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E78B" w14:textId="14AA790B" w:rsidR="005D1245" w:rsidRDefault="00864CF8" w:rsidP="00214F93">
      <w:pPr>
        <w:jc w:val="center"/>
        <w:rPr>
          <w:b/>
          <w:color w:val="0070C0"/>
          <w:sz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173F27" wp14:editId="6AF24DDF">
                <wp:simplePos x="0" y="0"/>
                <wp:positionH relativeFrom="margin">
                  <wp:align>right</wp:align>
                </wp:positionH>
                <wp:positionV relativeFrom="paragraph">
                  <wp:posOffset>355600</wp:posOffset>
                </wp:positionV>
                <wp:extent cx="6635750" cy="45720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C690B" id="Rectangle 1" o:spid="_x0000_s1026" style="position:absolute;margin-left:471.3pt;margin-top:28pt;width:522.5pt;height:3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2AB8EB7C" wp14:editId="1114DF0F">
            <wp:simplePos x="0" y="0"/>
            <wp:positionH relativeFrom="margin">
              <wp:align>right</wp:align>
            </wp:positionH>
            <wp:positionV relativeFrom="page">
              <wp:posOffset>209550</wp:posOffset>
            </wp:positionV>
            <wp:extent cx="1295400" cy="546735"/>
            <wp:effectExtent l="0" t="0" r="0" b="5715"/>
            <wp:wrapTight wrapText="bothSides">
              <wp:wrapPolygon edited="0">
                <wp:start x="0" y="0"/>
                <wp:lineTo x="0" y="21073"/>
                <wp:lineTo x="21282" y="21073"/>
                <wp:lineTo x="2128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5" t="15900" r="8861" b="15900"/>
                    <a:stretch/>
                  </pic:blipFill>
                  <pic:spPr bwMode="auto">
                    <a:xfrm>
                      <a:off x="0" y="0"/>
                      <a:ext cx="129540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B9A76" w14:textId="0451E57A" w:rsidR="00BA35A6" w:rsidRPr="00214F93" w:rsidRDefault="00214F93" w:rsidP="00D44540">
      <w:pPr>
        <w:jc w:val="center"/>
      </w:pPr>
      <w:r>
        <w:rPr>
          <w:b/>
          <w:color w:val="0070C0"/>
          <w:sz w:val="40"/>
        </w:rPr>
        <w:t>Anaphylaxis</w:t>
      </w:r>
      <w:r w:rsidR="009F4E4B">
        <w:rPr>
          <w:b/>
          <w:color w:val="0070C0"/>
          <w:sz w:val="40"/>
        </w:rPr>
        <w:t xml:space="preserve"> hospital</w:t>
      </w:r>
      <w:r w:rsidR="00362579" w:rsidRPr="00362579">
        <w:rPr>
          <w:b/>
          <w:color w:val="0070C0"/>
          <w:sz w:val="40"/>
        </w:rPr>
        <w:t xml:space="preserve"> discharge </w:t>
      </w:r>
      <w:r w:rsidR="009F4E4B">
        <w:rPr>
          <w:b/>
          <w:color w:val="0070C0"/>
          <w:sz w:val="40"/>
        </w:rPr>
        <w:t>proforma</w:t>
      </w:r>
      <w:r w:rsidR="00032235">
        <w:rPr>
          <w:b/>
          <w:color w:val="0070C0"/>
          <w:sz w:val="40"/>
        </w:rPr>
        <w:t xml:space="preserve"> (ADULT</w:t>
      </w:r>
      <w:r w:rsidR="00362579" w:rsidRPr="00362579">
        <w:rPr>
          <w:b/>
          <w:color w:val="0070C0"/>
          <w:sz w:val="40"/>
        </w:rPr>
        <w:t>)</w:t>
      </w:r>
    </w:p>
    <w:p w14:paraId="67C167F9" w14:textId="2CB22E56" w:rsidR="00D366E2" w:rsidRPr="003D2048" w:rsidRDefault="00864CF8" w:rsidP="00864CF8">
      <w:pPr>
        <w:rPr>
          <w:b/>
          <w:sz w:val="18"/>
        </w:rPr>
      </w:pPr>
      <w:r w:rsidRPr="00273DEC">
        <w:rPr>
          <w:b/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3E4E69" wp14:editId="6DC1C934">
                <wp:simplePos x="0" y="0"/>
                <wp:positionH relativeFrom="column">
                  <wp:posOffset>3479800</wp:posOffset>
                </wp:positionH>
                <wp:positionV relativeFrom="paragraph">
                  <wp:posOffset>3810</wp:posOffset>
                </wp:positionV>
                <wp:extent cx="800100" cy="6096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00D34" w14:textId="26D3D5DA" w:rsidR="002F5748" w:rsidRPr="00184829" w:rsidRDefault="002F5748" w:rsidP="002F5748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184829">
                              <w:rPr>
                                <w:b/>
                                <w:sz w:val="18"/>
                              </w:rPr>
                              <w:t>Weight (kg)</w:t>
                            </w:r>
                            <w:r w:rsidR="00864CF8">
                              <w:rPr>
                                <w:b/>
                                <w:sz w:val="18"/>
                              </w:rPr>
                              <w:t xml:space="preserve"> &amp; date</w:t>
                            </w:r>
                            <w:r w:rsidRPr="00184829">
                              <w:rPr>
                                <w:b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E4E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pt;margin-top:.3pt;width:63pt;height:4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" strokecolor="#aeaaaa [2414]">
                <v:textbox>
                  <w:txbxContent>
                    <w:p w14:paraId="14000D34" w14:textId="26D3D5DA" w:rsidR="002F5748" w:rsidRPr="00184829" w:rsidRDefault="002F5748" w:rsidP="002F5748">
                      <w:pPr>
                        <w:rPr>
                          <w:b/>
                          <w:sz w:val="18"/>
                        </w:rPr>
                      </w:pPr>
                      <w:r w:rsidRPr="00184829">
                        <w:rPr>
                          <w:b/>
                          <w:sz w:val="18"/>
                        </w:rPr>
                        <w:t>Weight (kg)</w:t>
                      </w:r>
                      <w:r w:rsidR="00864CF8">
                        <w:rPr>
                          <w:b/>
                          <w:sz w:val="18"/>
                        </w:rPr>
                        <w:t xml:space="preserve"> &amp; date</w:t>
                      </w:r>
                      <w:r w:rsidRPr="00184829">
                        <w:rPr>
                          <w:b/>
                          <w:sz w:val="1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2048">
        <w:rPr>
          <w:b/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985503" wp14:editId="43DB2DE4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286000" cy="1123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449D5" w14:textId="77777777" w:rsidR="00D366E2" w:rsidRPr="00404461" w:rsidRDefault="00D366E2">
                            <w:pPr>
                              <w:rPr>
                                <w:sz w:val="18"/>
                              </w:rPr>
                            </w:pPr>
                            <w:r w:rsidRPr="00404461">
                              <w:rPr>
                                <w:sz w:val="18"/>
                              </w:rPr>
                              <w:t>Attach addressograph label here</w:t>
                            </w:r>
                          </w:p>
                          <w:p w14:paraId="19C15011" w14:textId="77777777" w:rsidR="00D366E2" w:rsidRPr="00404461" w:rsidRDefault="00EA3610">
                            <w:pPr>
                              <w:rPr>
                                <w:sz w:val="16"/>
                              </w:rPr>
                            </w:pPr>
                            <w:r w:rsidRPr="00404461">
                              <w:rPr>
                                <w:sz w:val="16"/>
                              </w:rPr>
                              <w:t>Name:</w:t>
                            </w:r>
                            <w:r w:rsidR="00D44540">
                              <w:rPr>
                                <w:sz w:val="16"/>
                              </w:rPr>
                              <w:t xml:space="preserve"> ……………………………………</w:t>
                            </w:r>
                            <w:r w:rsidR="00032235">
                              <w:rPr>
                                <w:sz w:val="16"/>
                              </w:rPr>
                              <w:t>………………………….</w:t>
                            </w:r>
                          </w:p>
                          <w:p w14:paraId="28294DEE" w14:textId="77777777" w:rsidR="00EA3610" w:rsidRPr="00404461" w:rsidRDefault="00EA3610">
                            <w:pPr>
                              <w:rPr>
                                <w:sz w:val="16"/>
                              </w:rPr>
                            </w:pPr>
                            <w:r w:rsidRPr="00404461">
                              <w:rPr>
                                <w:sz w:val="16"/>
                              </w:rPr>
                              <w:t>Date of birth:</w:t>
                            </w:r>
                            <w:r w:rsidR="00D44540">
                              <w:rPr>
                                <w:sz w:val="16"/>
                              </w:rPr>
                              <w:t xml:space="preserve"> …………………………</w:t>
                            </w:r>
                            <w:r w:rsidR="00032235">
                              <w:rPr>
                                <w:sz w:val="16"/>
                              </w:rPr>
                              <w:t>………………………….</w:t>
                            </w:r>
                          </w:p>
                          <w:p w14:paraId="539F6E50" w14:textId="77777777" w:rsidR="00EA3610" w:rsidRPr="00404461" w:rsidRDefault="00EA3610">
                            <w:pPr>
                              <w:rPr>
                                <w:sz w:val="16"/>
                              </w:rPr>
                            </w:pPr>
                            <w:r w:rsidRPr="00404461">
                              <w:rPr>
                                <w:sz w:val="16"/>
                              </w:rPr>
                              <w:t>Address:</w:t>
                            </w:r>
                            <w:r w:rsidR="00D44540">
                              <w:rPr>
                                <w:sz w:val="16"/>
                              </w:rPr>
                              <w:t xml:space="preserve"> …………………………………</w:t>
                            </w:r>
                            <w:r w:rsidR="00032235">
                              <w:rPr>
                                <w:sz w:val="16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85503" id="_x0000_s1027" type="#_x0000_t202" style="position:absolute;margin-left:128.8pt;margin-top:.3pt;width:180pt;height:8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" strokecolor="#aeaaaa [2414]">
                <v:textbox>
                  <w:txbxContent>
                    <w:p w14:paraId="3FF449D5" w14:textId="77777777" w:rsidR="00D366E2" w:rsidRPr="00404461" w:rsidRDefault="00D366E2">
                      <w:pPr>
                        <w:rPr>
                          <w:sz w:val="18"/>
                        </w:rPr>
                      </w:pPr>
                      <w:r w:rsidRPr="00404461">
                        <w:rPr>
                          <w:sz w:val="18"/>
                        </w:rPr>
                        <w:t>Attach addressograph label here</w:t>
                      </w:r>
                    </w:p>
                    <w:p w14:paraId="19C15011" w14:textId="77777777" w:rsidR="00D366E2" w:rsidRPr="00404461" w:rsidRDefault="00EA3610">
                      <w:pPr>
                        <w:rPr>
                          <w:sz w:val="16"/>
                        </w:rPr>
                      </w:pPr>
                      <w:r w:rsidRPr="00404461">
                        <w:rPr>
                          <w:sz w:val="16"/>
                        </w:rPr>
                        <w:t>Name:</w:t>
                      </w:r>
                      <w:r w:rsidR="00D44540">
                        <w:rPr>
                          <w:sz w:val="16"/>
                        </w:rPr>
                        <w:t xml:space="preserve"> ……………………………………</w:t>
                      </w:r>
                      <w:r w:rsidR="00032235">
                        <w:rPr>
                          <w:sz w:val="16"/>
                        </w:rPr>
                        <w:t>………………………….</w:t>
                      </w:r>
                    </w:p>
                    <w:p w14:paraId="28294DEE" w14:textId="77777777" w:rsidR="00EA3610" w:rsidRPr="00404461" w:rsidRDefault="00EA3610">
                      <w:pPr>
                        <w:rPr>
                          <w:sz w:val="16"/>
                        </w:rPr>
                      </w:pPr>
                      <w:r w:rsidRPr="00404461">
                        <w:rPr>
                          <w:sz w:val="16"/>
                        </w:rPr>
                        <w:t>Date of birth:</w:t>
                      </w:r>
                      <w:r w:rsidR="00D44540">
                        <w:rPr>
                          <w:sz w:val="16"/>
                        </w:rPr>
                        <w:t xml:space="preserve"> …………………………</w:t>
                      </w:r>
                      <w:r w:rsidR="00032235">
                        <w:rPr>
                          <w:sz w:val="16"/>
                        </w:rPr>
                        <w:t>………………………….</w:t>
                      </w:r>
                    </w:p>
                    <w:p w14:paraId="539F6E50" w14:textId="77777777" w:rsidR="00EA3610" w:rsidRPr="00404461" w:rsidRDefault="00EA3610">
                      <w:pPr>
                        <w:rPr>
                          <w:sz w:val="16"/>
                        </w:rPr>
                      </w:pPr>
                      <w:r w:rsidRPr="00404461">
                        <w:rPr>
                          <w:sz w:val="16"/>
                        </w:rPr>
                        <w:t>Address:</w:t>
                      </w:r>
                      <w:r w:rsidR="00D44540">
                        <w:rPr>
                          <w:sz w:val="16"/>
                        </w:rPr>
                        <w:t xml:space="preserve"> …………………………………</w:t>
                      </w:r>
                      <w:r w:rsidR="00032235">
                        <w:rPr>
                          <w:sz w:val="16"/>
                        </w:rPr>
                        <w:t>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66E2" w:rsidRPr="003D2048">
        <w:rPr>
          <w:b/>
          <w:sz w:val="18"/>
        </w:rPr>
        <w:t>Discharge date:</w:t>
      </w:r>
      <w:r w:rsidR="005D1245" w:rsidRPr="003D2048">
        <w:rPr>
          <w:sz w:val="18"/>
        </w:rPr>
        <w:t xml:space="preserve"> </w:t>
      </w:r>
    </w:p>
    <w:p w14:paraId="01BEA3C3" w14:textId="77777777" w:rsidR="00EA3610" w:rsidRPr="003D2048" w:rsidRDefault="00EA3610" w:rsidP="00864CF8">
      <w:pPr>
        <w:rPr>
          <w:b/>
          <w:sz w:val="18"/>
        </w:rPr>
      </w:pPr>
      <w:r w:rsidRPr="003D2048">
        <w:rPr>
          <w:b/>
          <w:sz w:val="18"/>
        </w:rPr>
        <w:t>Hospital:</w:t>
      </w:r>
    </w:p>
    <w:p w14:paraId="099D1D53" w14:textId="77777777" w:rsidR="00D366E2" w:rsidRPr="003D2048" w:rsidRDefault="00D366E2" w:rsidP="00864CF8">
      <w:pPr>
        <w:rPr>
          <w:b/>
          <w:sz w:val="18"/>
        </w:rPr>
      </w:pPr>
      <w:r w:rsidRPr="003D2048">
        <w:rPr>
          <w:b/>
          <w:sz w:val="18"/>
        </w:rPr>
        <w:t>Ward:</w:t>
      </w:r>
      <w:r w:rsidR="005D1245" w:rsidRPr="003D2048">
        <w:rPr>
          <w:b/>
          <w:sz w:val="18"/>
        </w:rPr>
        <w:t xml:space="preserve"> </w:t>
      </w:r>
    </w:p>
    <w:p w14:paraId="6B7AB672" w14:textId="77777777" w:rsidR="00214F93" w:rsidRDefault="00D366E2" w:rsidP="00864CF8">
      <w:pPr>
        <w:rPr>
          <w:b/>
          <w:sz w:val="18"/>
        </w:rPr>
      </w:pPr>
      <w:r w:rsidRPr="003D2048">
        <w:rPr>
          <w:b/>
          <w:sz w:val="18"/>
        </w:rPr>
        <w:t>Consultant:</w:t>
      </w:r>
    </w:p>
    <w:p w14:paraId="5DB61436" w14:textId="77777777" w:rsidR="004B3D51" w:rsidRPr="003D2048" w:rsidRDefault="004B3D51" w:rsidP="00864CF8">
      <w:pPr>
        <w:rPr>
          <w:b/>
          <w:sz w:val="18"/>
        </w:rPr>
      </w:pPr>
      <w:r>
        <w:rPr>
          <w:b/>
          <w:sz w:val="18"/>
        </w:rPr>
        <w:t>Form completed by:</w:t>
      </w:r>
      <w:r w:rsidR="00E21B23" w:rsidRPr="00E21B23">
        <w:rPr>
          <w:i/>
          <w:color w:val="D9D9D9" w:themeColor="background1" w:themeShade="D9"/>
          <w:sz w:val="18"/>
        </w:rPr>
        <w:t xml:space="preserve"> </w:t>
      </w:r>
      <w:r w:rsidR="00E21B23" w:rsidRPr="00AF51C3">
        <w:rPr>
          <w:i/>
          <w:color w:val="D9D9D9" w:themeColor="background1" w:themeShade="D9"/>
          <w:sz w:val="18"/>
        </w:rPr>
        <w:t>name and designation</w:t>
      </w:r>
    </w:p>
    <w:p w14:paraId="3F5B8925" w14:textId="77777777" w:rsidR="00864CF8" w:rsidRDefault="00D366E2" w:rsidP="00864CF8">
      <w:pPr>
        <w:spacing w:after="0"/>
        <w:jc w:val="center"/>
        <w:rPr>
          <w:b/>
          <w:sz w:val="20"/>
          <w:u w:val="single"/>
        </w:rPr>
      </w:pPr>
      <w:r w:rsidRPr="00A934E5">
        <w:rPr>
          <w:b/>
          <w:sz w:val="20"/>
          <w:u w:val="single"/>
        </w:rPr>
        <w:t xml:space="preserve">This </w:t>
      </w:r>
      <w:r w:rsidR="002E4223" w:rsidRPr="00A934E5">
        <w:rPr>
          <w:b/>
          <w:sz w:val="20"/>
          <w:u w:val="single"/>
        </w:rPr>
        <w:t>proforma</w:t>
      </w:r>
      <w:r w:rsidRPr="00A934E5">
        <w:rPr>
          <w:b/>
          <w:sz w:val="20"/>
          <w:u w:val="single"/>
        </w:rPr>
        <w:t xml:space="preserve"> is intended for use in </w:t>
      </w:r>
      <w:r w:rsidR="00404461" w:rsidRPr="00A934E5">
        <w:rPr>
          <w:b/>
          <w:sz w:val="20"/>
          <w:u w:val="single"/>
        </w:rPr>
        <w:t xml:space="preserve">ADULT </w:t>
      </w:r>
      <w:r w:rsidRPr="00A934E5">
        <w:rPr>
          <w:b/>
          <w:sz w:val="20"/>
          <w:u w:val="single"/>
        </w:rPr>
        <w:t>patients only</w:t>
      </w:r>
      <w:r w:rsidR="00404461" w:rsidRPr="00A934E5">
        <w:rPr>
          <w:b/>
          <w:sz w:val="20"/>
          <w:u w:val="single"/>
        </w:rPr>
        <w:t xml:space="preserve"> (16 years and above)</w:t>
      </w:r>
    </w:p>
    <w:p w14:paraId="79958A28" w14:textId="08910AE4" w:rsidR="00864CF8" w:rsidRPr="00864CF8" w:rsidRDefault="00214F93" w:rsidP="00864CF8">
      <w:pPr>
        <w:spacing w:after="0"/>
        <w:rPr>
          <w:b/>
          <w:sz w:val="20"/>
          <w:u w:val="single"/>
        </w:rPr>
      </w:pPr>
      <w:r w:rsidRPr="003D2048">
        <w:rPr>
          <w:sz w:val="18"/>
        </w:rPr>
        <w:t>Please complete the proforma below for patients presenting with anaphylaxis.</w:t>
      </w:r>
      <w:r w:rsidR="003D2048" w:rsidRPr="003D2048">
        <w:rPr>
          <w:sz w:val="14"/>
        </w:rPr>
        <w:t xml:space="preserve"> </w:t>
      </w:r>
      <w:r w:rsidR="003D2048" w:rsidRPr="00704AFB">
        <w:rPr>
          <w:sz w:val="18"/>
        </w:rPr>
        <w:t>Use in conjunction with local Trust specific anaphylaxis guidelines.</w:t>
      </w:r>
      <w:r w:rsidRPr="00704AFB">
        <w:t xml:space="preserve"> </w:t>
      </w:r>
    </w:p>
    <w:p w14:paraId="732B4AC5" w14:textId="29172FE7" w:rsidR="00214F93" w:rsidRPr="003D2048" w:rsidRDefault="00214F93" w:rsidP="00864CF8">
      <w:pPr>
        <w:spacing w:before="240" w:after="0" w:line="240" w:lineRule="auto"/>
        <w:rPr>
          <w:sz w:val="18"/>
        </w:rPr>
      </w:pPr>
      <w:r w:rsidRPr="003D2048">
        <w:rPr>
          <w:sz w:val="18"/>
        </w:rPr>
        <w:t xml:space="preserve">If this is not the first </w:t>
      </w:r>
      <w:r w:rsidR="00D8676A" w:rsidRPr="003D2048">
        <w:rPr>
          <w:sz w:val="18"/>
        </w:rPr>
        <w:t xml:space="preserve">anaphylaxis </w:t>
      </w:r>
      <w:r w:rsidRPr="003D2048">
        <w:rPr>
          <w:sz w:val="18"/>
        </w:rPr>
        <w:t>presentation, ensure existing Action Plan is revie</w:t>
      </w:r>
      <w:r w:rsidR="00616660">
        <w:rPr>
          <w:sz w:val="18"/>
        </w:rPr>
        <w:t>wed/</w:t>
      </w:r>
      <w:r w:rsidR="00D8676A" w:rsidRPr="003D2048">
        <w:rPr>
          <w:sz w:val="18"/>
        </w:rPr>
        <w:t>up-to-date</w:t>
      </w:r>
      <w:r w:rsidRPr="003D2048">
        <w:rPr>
          <w:sz w:val="18"/>
        </w:rPr>
        <w:t xml:space="preserve"> prior to discharge.</w:t>
      </w:r>
    </w:p>
    <w:p w14:paraId="5EE06C90" w14:textId="77777777" w:rsidR="004B2111" w:rsidRDefault="004B2111" w:rsidP="00864CF8">
      <w:pPr>
        <w:spacing w:before="240" w:after="0" w:line="240" w:lineRule="auto"/>
        <w:rPr>
          <w:sz w:val="18"/>
        </w:rPr>
      </w:pPr>
      <w:r w:rsidRPr="00871778">
        <w:rPr>
          <w:sz w:val="18"/>
        </w:rPr>
        <w:t>Patients should only be discharged following</w:t>
      </w:r>
      <w:r>
        <w:rPr>
          <w:sz w:val="18"/>
        </w:rPr>
        <w:t xml:space="preserve"> risk-stratified approach to </w:t>
      </w:r>
      <w:r w:rsidRPr="00871778">
        <w:rPr>
          <w:sz w:val="18"/>
        </w:rPr>
        <w:t xml:space="preserve">minimum recommended length of time </w:t>
      </w:r>
      <w:r>
        <w:rPr>
          <w:sz w:val="18"/>
        </w:rPr>
        <w:t xml:space="preserve">of observation </w:t>
      </w:r>
      <w:r w:rsidRPr="00871778">
        <w:rPr>
          <w:sz w:val="18"/>
        </w:rPr>
        <w:t xml:space="preserve">following anaphylaxis (Resuscitation Council UK, NICE CG134). </w:t>
      </w:r>
    </w:p>
    <w:p w14:paraId="62B1BA09" w14:textId="77777777" w:rsidR="00214F93" w:rsidRPr="003D2048" w:rsidRDefault="00404461" w:rsidP="00864CF8">
      <w:pPr>
        <w:spacing w:before="240" w:line="240" w:lineRule="auto"/>
        <w:rPr>
          <w:sz w:val="18"/>
          <w:vertAlign w:val="superscript"/>
        </w:rPr>
      </w:pPr>
      <w:r w:rsidRPr="003D2048">
        <w:rPr>
          <w:sz w:val="18"/>
        </w:rPr>
        <w:t>A review by a s</w:t>
      </w:r>
      <w:r w:rsidR="00EA3610" w:rsidRPr="003D2048">
        <w:rPr>
          <w:sz w:val="18"/>
        </w:rPr>
        <w:t>enior</w:t>
      </w:r>
      <w:r w:rsidRPr="003D2048">
        <w:rPr>
          <w:sz w:val="18"/>
        </w:rPr>
        <w:t xml:space="preserve"> </w:t>
      </w:r>
      <w:r w:rsidR="00EA3610" w:rsidRPr="003D2048">
        <w:rPr>
          <w:sz w:val="18"/>
        </w:rPr>
        <w:t>clinician</w:t>
      </w:r>
      <w:r w:rsidRPr="003D2048">
        <w:rPr>
          <w:sz w:val="18"/>
        </w:rPr>
        <w:t xml:space="preserve"> experienced in the management of anaphylaxis </w:t>
      </w:r>
      <w:r w:rsidR="00EA3610" w:rsidRPr="003D2048">
        <w:rPr>
          <w:b/>
          <w:sz w:val="18"/>
        </w:rPr>
        <w:t>must</w:t>
      </w:r>
      <w:r w:rsidR="00EA3610" w:rsidRPr="003D2048">
        <w:rPr>
          <w:sz w:val="18"/>
        </w:rPr>
        <w:t xml:space="preserve"> be completed prior to discharge.</w:t>
      </w:r>
      <w:r w:rsidR="00EA3610" w:rsidRPr="003D2048">
        <w:rPr>
          <w:sz w:val="18"/>
          <w:vertAlign w:val="superscript"/>
        </w:rPr>
        <w:tab/>
      </w:r>
    </w:p>
    <w:p w14:paraId="573AD06C" w14:textId="77777777" w:rsidR="00EA3610" w:rsidRPr="002F5748" w:rsidRDefault="00214F93" w:rsidP="00864CF8">
      <w:pPr>
        <w:rPr>
          <w:b/>
          <w:sz w:val="20"/>
          <w:u w:val="single"/>
        </w:rPr>
      </w:pPr>
      <w:r w:rsidRPr="002F5748">
        <w:rPr>
          <w:b/>
          <w:sz w:val="20"/>
          <w:u w:val="single"/>
        </w:rPr>
        <w:t>Discharge checklist:</w:t>
      </w:r>
    </w:p>
    <w:p w14:paraId="065AA152" w14:textId="743AE240" w:rsidR="002678F2" w:rsidRPr="00E63795" w:rsidRDefault="002F5748" w:rsidP="002F5748">
      <w:pPr>
        <w:pStyle w:val="ListParagraph"/>
        <w:numPr>
          <w:ilvl w:val="0"/>
          <w:numId w:val="1"/>
        </w:numPr>
        <w:spacing w:after="0"/>
        <w:rPr>
          <w:b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C45BCC" wp14:editId="4D024F31">
                <wp:simplePos x="0" y="0"/>
                <wp:positionH relativeFrom="column">
                  <wp:posOffset>4968240</wp:posOffset>
                </wp:positionH>
                <wp:positionV relativeFrom="paragraph">
                  <wp:posOffset>14605</wp:posOffset>
                </wp:positionV>
                <wp:extent cx="624840" cy="243840"/>
                <wp:effectExtent l="0" t="0" r="22860" b="228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B53C2" w14:textId="77777777" w:rsidR="002F5748" w:rsidRPr="00002EB4" w:rsidRDefault="002F5748" w:rsidP="002F574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 w:rsidRPr="00002EB4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45BCC" id="_x0000_s1028" type="#_x0000_t202" style="position:absolute;left:0;text-align:left;margin-left:391.2pt;margin-top:1.15pt;width:49.2pt;height:19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" strokecolor="window">
                <v:textbox>
                  <w:txbxContent>
                    <w:p w14:paraId="6B6B53C2" w14:textId="77777777" w:rsidR="002F5748" w:rsidRPr="00002EB4" w:rsidRDefault="002F5748" w:rsidP="002F574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>NO</w:t>
                      </w:r>
                      <w:r w:rsidRPr="00002EB4">
                        <w:rPr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A4D979" wp14:editId="0B37EC86">
                <wp:simplePos x="0" y="0"/>
                <wp:positionH relativeFrom="column">
                  <wp:posOffset>4198620</wp:posOffset>
                </wp:positionH>
                <wp:positionV relativeFrom="paragraph">
                  <wp:posOffset>14605</wp:posOffset>
                </wp:positionV>
                <wp:extent cx="617220" cy="259080"/>
                <wp:effectExtent l="0" t="0" r="0" b="76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FB606" w14:textId="77777777" w:rsidR="002F5748" w:rsidRPr="00002EB4" w:rsidRDefault="002F5748" w:rsidP="002F574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</w:rPr>
                            </w:pPr>
                            <w:r w:rsidRPr="00002EB4">
                              <w:rPr>
                                <w:b/>
                                <w:sz w:val="20"/>
                              </w:rPr>
                              <w:t xml:space="preserve">YES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D979" id="_x0000_s1029" type="#_x0000_t202" style="position:absolute;left:0;text-align:left;margin-left:330.6pt;margin-top:1.15pt;width:48.6pt;height:20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" stroked="f">
                <v:textbox>
                  <w:txbxContent>
                    <w:p w14:paraId="38FFB606" w14:textId="77777777" w:rsidR="002F5748" w:rsidRPr="00002EB4" w:rsidRDefault="002F5748" w:rsidP="002F574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</w:rPr>
                      </w:pPr>
                      <w:r w:rsidRPr="00002EB4">
                        <w:rPr>
                          <w:b/>
                          <w:sz w:val="20"/>
                        </w:rPr>
                        <w:t xml:space="preserve">YES   </w:t>
                      </w:r>
                      <w:r>
                        <w:rPr>
                          <w:b/>
                          <w:sz w:val="20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4223" w:rsidRPr="00E63795">
        <w:rPr>
          <w:b/>
          <w:sz w:val="20"/>
        </w:rPr>
        <w:t>Causative allergen</w:t>
      </w:r>
      <w:r w:rsidR="00864CF8">
        <w:rPr>
          <w:b/>
          <w:sz w:val="20"/>
        </w:rPr>
        <w:t xml:space="preserve"> </w:t>
      </w:r>
      <w:r w:rsidR="002E4223" w:rsidRPr="00E63795">
        <w:rPr>
          <w:b/>
          <w:sz w:val="20"/>
        </w:rPr>
        <w:t>suspected</w:t>
      </w:r>
      <w:r w:rsidR="00864CF8">
        <w:rPr>
          <w:b/>
          <w:sz w:val="20"/>
        </w:rPr>
        <w:t>/</w:t>
      </w:r>
      <w:r w:rsidR="002E4223" w:rsidRPr="00E63795">
        <w:rPr>
          <w:b/>
          <w:sz w:val="20"/>
        </w:rPr>
        <w:t xml:space="preserve">identified? </w:t>
      </w:r>
      <w:r w:rsidR="0083282B">
        <w:rPr>
          <w:i/>
          <w:sz w:val="16"/>
        </w:rPr>
        <w:t xml:space="preserve">(tick </w:t>
      </w:r>
      <w:r w:rsidR="002E4223" w:rsidRPr="004B3D51">
        <w:rPr>
          <w:i/>
          <w:sz w:val="16"/>
        </w:rPr>
        <w:t>answer)</w:t>
      </w:r>
      <w:r w:rsidR="002E4223" w:rsidRPr="004B3D51">
        <w:rPr>
          <w:sz w:val="16"/>
        </w:rPr>
        <w:t xml:space="preserve">         </w:t>
      </w:r>
      <w:r>
        <w:rPr>
          <w:sz w:val="16"/>
        </w:rPr>
        <w:t xml:space="preserve">                 </w:t>
      </w:r>
    </w:p>
    <w:p w14:paraId="5DEB7159" w14:textId="35A932C0" w:rsidR="000E0B38" w:rsidRDefault="002E4223" w:rsidP="002F5748">
      <w:pPr>
        <w:pStyle w:val="ListParagraph"/>
        <w:spacing w:after="0"/>
        <w:rPr>
          <w:sz w:val="16"/>
        </w:rPr>
      </w:pPr>
      <w:r w:rsidRPr="004B3D51">
        <w:rPr>
          <w:sz w:val="16"/>
        </w:rPr>
        <w:t>Please state allergen</w:t>
      </w:r>
      <w:r w:rsidR="00864CF8">
        <w:rPr>
          <w:sz w:val="16"/>
        </w:rPr>
        <w:t>(s)</w:t>
      </w:r>
      <w:r w:rsidR="00BA1A73">
        <w:rPr>
          <w:sz w:val="16"/>
        </w:rPr>
        <w:t xml:space="preserve"> (if known)</w:t>
      </w:r>
      <w:r w:rsidRPr="004B3D51">
        <w:rPr>
          <w:sz w:val="16"/>
        </w:rPr>
        <w:t>:</w:t>
      </w:r>
    </w:p>
    <w:p w14:paraId="3D85050C" w14:textId="77777777" w:rsidR="00864CF8" w:rsidRPr="004B3D51" w:rsidRDefault="00864CF8" w:rsidP="002F5748">
      <w:pPr>
        <w:pStyle w:val="ListParagraph"/>
        <w:spacing w:after="0"/>
        <w:rPr>
          <w:sz w:val="16"/>
        </w:rPr>
      </w:pPr>
    </w:p>
    <w:p w14:paraId="25FD9F06" w14:textId="3090DC76" w:rsidR="00864CF8" w:rsidRDefault="00864CF8" w:rsidP="00864CF8">
      <w:pPr>
        <w:pStyle w:val="ListParagraph"/>
        <w:tabs>
          <w:tab w:val="left" w:pos="8950"/>
        </w:tabs>
        <w:spacing w:after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C56262" wp14:editId="0B5CB255">
                <wp:simplePos x="0" y="0"/>
                <wp:positionH relativeFrom="column">
                  <wp:posOffset>424815</wp:posOffset>
                </wp:positionH>
                <wp:positionV relativeFrom="paragraph">
                  <wp:posOffset>5715</wp:posOffset>
                </wp:positionV>
                <wp:extent cx="51657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5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72EF3" id="Straight Connector 9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.45pt" to="440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" strokecolor="#5b9bd5" strokeweight=".5pt">
                <v:stroke joinstyle="miter"/>
              </v:line>
            </w:pict>
          </mc:Fallback>
        </mc:AlternateContent>
      </w:r>
      <w:r>
        <w:rPr>
          <w:sz w:val="16"/>
        </w:rPr>
        <w:tab/>
      </w:r>
    </w:p>
    <w:p w14:paraId="79119B2F" w14:textId="40665BAE" w:rsidR="00864CF8" w:rsidRDefault="00864CF8" w:rsidP="00864CF8">
      <w:pPr>
        <w:pStyle w:val="ListParagraph"/>
        <w:tabs>
          <w:tab w:val="left" w:pos="8950"/>
        </w:tabs>
        <w:spacing w:after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2F1D01" wp14:editId="3B13BC27">
                <wp:simplePos x="0" y="0"/>
                <wp:positionH relativeFrom="column">
                  <wp:posOffset>425450</wp:posOffset>
                </wp:positionH>
                <wp:positionV relativeFrom="paragraph">
                  <wp:posOffset>49530</wp:posOffset>
                </wp:positionV>
                <wp:extent cx="516572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5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1A37B" id="Straight Connector 1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3.9pt" to="44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" strokecolor="#5b9bd5" strokeweight=".5pt">
                <v:stroke joinstyle="miter"/>
              </v:line>
            </w:pict>
          </mc:Fallback>
        </mc:AlternateContent>
      </w:r>
    </w:p>
    <w:p w14:paraId="2C6843C4" w14:textId="1206B294" w:rsidR="000E0B38" w:rsidRPr="004B3D51" w:rsidRDefault="000E0B38" w:rsidP="002F5748">
      <w:pPr>
        <w:pStyle w:val="ListParagraph"/>
        <w:spacing w:after="0"/>
        <w:rPr>
          <w:sz w:val="16"/>
        </w:rPr>
      </w:pPr>
      <w:r w:rsidRPr="004B3D51">
        <w:rPr>
          <w:sz w:val="16"/>
        </w:rPr>
        <w:t xml:space="preserve">Advice </w:t>
      </w:r>
      <w:r w:rsidR="0041100D" w:rsidRPr="004B3D51">
        <w:rPr>
          <w:sz w:val="16"/>
        </w:rPr>
        <w:t xml:space="preserve">to be </w:t>
      </w:r>
      <w:r w:rsidRPr="004B3D51">
        <w:rPr>
          <w:sz w:val="16"/>
        </w:rPr>
        <w:t>given on avoidance of suspected trigger/allergen</w:t>
      </w:r>
      <w:r w:rsidR="0041100D" w:rsidRPr="004B3D51">
        <w:rPr>
          <w:sz w:val="16"/>
        </w:rPr>
        <w:t xml:space="preserve"> if known/applicable</w:t>
      </w:r>
      <w:r w:rsidR="000470E2">
        <w:rPr>
          <w:sz w:val="16"/>
        </w:rPr>
        <w:t>. Advise patient to obtain and wear medical alert bracelet.</w:t>
      </w:r>
    </w:p>
    <w:p w14:paraId="36FC8747" w14:textId="77777777" w:rsidR="009D08DB" w:rsidRPr="00E63795" w:rsidRDefault="000E0B38" w:rsidP="00B171D6">
      <w:pPr>
        <w:pStyle w:val="ListParagraph"/>
        <w:numPr>
          <w:ilvl w:val="0"/>
          <w:numId w:val="1"/>
        </w:numPr>
        <w:rPr>
          <w:b/>
          <w:sz w:val="20"/>
        </w:rPr>
      </w:pPr>
      <w:r w:rsidRPr="00E63795">
        <w:rPr>
          <w:b/>
          <w:sz w:val="20"/>
        </w:rPr>
        <w:t xml:space="preserve">Information </w:t>
      </w:r>
      <w:r w:rsidR="009D08DB" w:rsidRPr="00E63795">
        <w:rPr>
          <w:b/>
          <w:sz w:val="20"/>
        </w:rPr>
        <w:t>provided</w:t>
      </w:r>
      <w:r w:rsidR="00E21B23">
        <w:rPr>
          <w:b/>
          <w:sz w:val="20"/>
        </w:rPr>
        <w:t xml:space="preserve"> to patient (</w:t>
      </w:r>
      <w:r w:rsidR="004B3D51">
        <w:rPr>
          <w:b/>
          <w:sz w:val="20"/>
        </w:rPr>
        <w:t>and/or carer if applicable)</w:t>
      </w:r>
      <w:r w:rsidR="009D08DB" w:rsidRPr="00E63795">
        <w:rPr>
          <w:b/>
          <w:sz w:val="20"/>
        </w:rPr>
        <w:t xml:space="preserve"> </w:t>
      </w:r>
      <w:r w:rsidR="0041100D" w:rsidRPr="00E63795">
        <w:rPr>
          <w:b/>
          <w:sz w:val="20"/>
        </w:rPr>
        <w:t>on anaphylaxis</w:t>
      </w:r>
      <w:r w:rsidR="00B171D6" w:rsidRPr="00E63795">
        <w:rPr>
          <w:b/>
          <w:sz w:val="20"/>
        </w:rPr>
        <w:t xml:space="preserve"> including:</w:t>
      </w:r>
    </w:p>
    <w:p w14:paraId="10DE76CD" w14:textId="77777777" w:rsidR="009D08DB" w:rsidRPr="004B3D51" w:rsidRDefault="009D08DB" w:rsidP="00B171D6">
      <w:pPr>
        <w:pStyle w:val="ListParagraph"/>
        <w:numPr>
          <w:ilvl w:val="1"/>
          <w:numId w:val="7"/>
        </w:numPr>
        <w:spacing w:before="240" w:after="0" w:line="240" w:lineRule="auto"/>
        <w:rPr>
          <w:sz w:val="16"/>
        </w:rPr>
      </w:pPr>
      <w:r w:rsidRPr="004B3D51">
        <w:rPr>
          <w:sz w:val="16"/>
        </w:rPr>
        <w:t>Signs and symptoms of anaphylaxis</w:t>
      </w:r>
    </w:p>
    <w:p w14:paraId="41805F4E" w14:textId="77777777" w:rsidR="00F041A1" w:rsidRPr="004B3D51" w:rsidRDefault="009D08DB" w:rsidP="00B171D6">
      <w:pPr>
        <w:pStyle w:val="ListParagraph"/>
        <w:numPr>
          <w:ilvl w:val="1"/>
          <w:numId w:val="7"/>
        </w:numPr>
        <w:spacing w:before="240" w:after="0" w:line="240" w:lineRule="auto"/>
        <w:rPr>
          <w:sz w:val="16"/>
        </w:rPr>
      </w:pPr>
      <w:r w:rsidRPr="004B3D51">
        <w:rPr>
          <w:sz w:val="16"/>
        </w:rPr>
        <w:t>Risk of biphasic</w:t>
      </w:r>
      <w:r w:rsidR="00F041A1" w:rsidRPr="004B3D51">
        <w:rPr>
          <w:sz w:val="16"/>
        </w:rPr>
        <w:t xml:space="preserve"> reactions </w:t>
      </w:r>
      <w:r w:rsidR="00B171D6" w:rsidRPr="004B3D51">
        <w:rPr>
          <w:sz w:val="16"/>
        </w:rPr>
        <w:t>(</w:t>
      </w:r>
      <w:r w:rsidRPr="004B3D51">
        <w:rPr>
          <w:sz w:val="16"/>
        </w:rPr>
        <w:t>and</w:t>
      </w:r>
      <w:r w:rsidR="00B171D6" w:rsidRPr="004B3D51">
        <w:rPr>
          <w:sz w:val="16"/>
        </w:rPr>
        <w:t xml:space="preserve"> clear</w:t>
      </w:r>
      <w:r w:rsidRPr="004B3D51">
        <w:rPr>
          <w:sz w:val="16"/>
        </w:rPr>
        <w:t xml:space="preserve"> instructions to return to hospital immediately</w:t>
      </w:r>
      <w:r w:rsidR="00B171D6" w:rsidRPr="004B3D51">
        <w:rPr>
          <w:sz w:val="16"/>
        </w:rPr>
        <w:t>)</w:t>
      </w:r>
    </w:p>
    <w:p w14:paraId="13230490" w14:textId="70CC2117" w:rsidR="009339F7" w:rsidRPr="009339F7" w:rsidRDefault="00B171D6" w:rsidP="009339F7">
      <w:pPr>
        <w:pStyle w:val="ListParagraph"/>
        <w:numPr>
          <w:ilvl w:val="1"/>
          <w:numId w:val="7"/>
        </w:numPr>
        <w:spacing w:before="240" w:after="0" w:line="240" w:lineRule="auto"/>
        <w:rPr>
          <w:sz w:val="16"/>
        </w:rPr>
      </w:pPr>
      <w:r w:rsidRPr="004B3D51">
        <w:rPr>
          <w:sz w:val="16"/>
        </w:rPr>
        <w:t>How to manage suspected anaphylaxis (use of adrenaline auto-injector</w:t>
      </w:r>
      <w:r w:rsidR="00FA694D" w:rsidRPr="004B3D51">
        <w:rPr>
          <w:sz w:val="16"/>
        </w:rPr>
        <w:t>s</w:t>
      </w:r>
      <w:r w:rsidRPr="004B3D51">
        <w:rPr>
          <w:sz w:val="16"/>
        </w:rPr>
        <w:t xml:space="preserve"> and call 999)</w:t>
      </w:r>
    </w:p>
    <w:p w14:paraId="29D7E682" w14:textId="5D008092" w:rsidR="00853B96" w:rsidRPr="00A0135F" w:rsidRDefault="00214F93" w:rsidP="00853B96">
      <w:pPr>
        <w:pStyle w:val="ListParagraph"/>
        <w:numPr>
          <w:ilvl w:val="0"/>
          <w:numId w:val="1"/>
        </w:numPr>
        <w:rPr>
          <w:b/>
          <w:sz w:val="20"/>
        </w:rPr>
      </w:pPr>
      <w:r w:rsidRPr="00A0135F">
        <w:rPr>
          <w:b/>
          <w:sz w:val="20"/>
        </w:rPr>
        <w:t xml:space="preserve">Individual </w:t>
      </w:r>
      <w:r w:rsidRPr="002F5748">
        <w:rPr>
          <w:b/>
          <w:sz w:val="20"/>
          <w:u w:val="single"/>
        </w:rPr>
        <w:t>Action P</w:t>
      </w:r>
      <w:r w:rsidR="00C27766" w:rsidRPr="002F5748">
        <w:rPr>
          <w:b/>
          <w:sz w:val="20"/>
          <w:u w:val="single"/>
        </w:rPr>
        <w:t>lan</w:t>
      </w:r>
      <w:r w:rsidRPr="00A0135F">
        <w:rPr>
          <w:b/>
          <w:sz w:val="20"/>
        </w:rPr>
        <w:t xml:space="preserve"> completed</w:t>
      </w:r>
      <w:r w:rsidR="00287C25" w:rsidRPr="00A0135F">
        <w:rPr>
          <w:b/>
          <w:sz w:val="20"/>
        </w:rPr>
        <w:t xml:space="preserve"> </w:t>
      </w:r>
    </w:p>
    <w:p w14:paraId="5AB2CF49" w14:textId="41C221D3" w:rsidR="0013214D" w:rsidRDefault="0013214D" w:rsidP="00562C2E">
      <w:pPr>
        <w:pStyle w:val="ListParagraph"/>
        <w:rPr>
          <w:sz w:val="16"/>
        </w:rPr>
      </w:pPr>
      <w:r>
        <w:rPr>
          <w:sz w:val="16"/>
        </w:rPr>
        <w:t>C</w:t>
      </w:r>
      <w:r w:rsidR="00743463" w:rsidRPr="00A0135F">
        <w:rPr>
          <w:sz w:val="16"/>
        </w:rPr>
        <w:t>omplete action</w:t>
      </w:r>
      <w:r w:rsidR="00BA1A73">
        <w:rPr>
          <w:sz w:val="16"/>
        </w:rPr>
        <w:t xml:space="preserve"> plan and provide </w:t>
      </w:r>
      <w:r w:rsidR="009339F7">
        <w:rPr>
          <w:sz w:val="16"/>
        </w:rPr>
        <w:t>2</w:t>
      </w:r>
      <w:r w:rsidR="00743463" w:rsidRPr="00A0135F">
        <w:rPr>
          <w:sz w:val="16"/>
        </w:rPr>
        <w:t xml:space="preserve"> copies to patient and/or </w:t>
      </w:r>
      <w:r w:rsidR="009339F7">
        <w:rPr>
          <w:sz w:val="16"/>
        </w:rPr>
        <w:t>relative/</w:t>
      </w:r>
      <w:r w:rsidR="00743463" w:rsidRPr="00A0135F">
        <w:rPr>
          <w:sz w:val="16"/>
        </w:rPr>
        <w:t>carer</w:t>
      </w:r>
      <w:r w:rsidR="009339F7">
        <w:rPr>
          <w:sz w:val="16"/>
        </w:rPr>
        <w:t xml:space="preserve"> (1 personal copy and 1 spare copy)</w:t>
      </w:r>
      <w:r w:rsidR="00BE68B7" w:rsidRPr="00A0135F">
        <w:rPr>
          <w:sz w:val="16"/>
        </w:rPr>
        <w:t>.</w:t>
      </w:r>
      <w:r w:rsidR="00BA1A73">
        <w:rPr>
          <w:sz w:val="16"/>
        </w:rPr>
        <w:t xml:space="preserve"> </w:t>
      </w:r>
      <w:r w:rsidR="00BE68B7" w:rsidRPr="00A0135F">
        <w:rPr>
          <w:sz w:val="16"/>
        </w:rPr>
        <w:t xml:space="preserve">Provide information on any additional medicines recommended on Action Plan e.g. antihistamines, </w:t>
      </w:r>
      <w:r w:rsidR="00BE68B7" w:rsidRPr="00BA1A73">
        <w:rPr>
          <w:sz w:val="16"/>
        </w:rPr>
        <w:t>salbutamol</w:t>
      </w:r>
      <w:r w:rsidR="00BA1A73" w:rsidRPr="00BA1A73">
        <w:rPr>
          <w:sz w:val="16"/>
        </w:rPr>
        <w:t xml:space="preserve"> easyhaler</w:t>
      </w:r>
      <w:r w:rsidR="005D0371">
        <w:rPr>
          <w:sz w:val="16"/>
        </w:rPr>
        <w:t xml:space="preserve"> </w:t>
      </w:r>
      <w:r w:rsidR="00BE68B7" w:rsidRPr="00A0135F">
        <w:rPr>
          <w:sz w:val="16"/>
        </w:rPr>
        <w:t>etc.</w:t>
      </w:r>
    </w:p>
    <w:p w14:paraId="38F49DD1" w14:textId="77777777" w:rsidR="002535A3" w:rsidRDefault="009339F7" w:rsidP="00EE7D6E">
      <w:pPr>
        <w:pStyle w:val="ListParagraph"/>
        <w:rPr>
          <w:sz w:val="16"/>
        </w:rPr>
      </w:pPr>
      <w:r>
        <w:rPr>
          <w:sz w:val="16"/>
        </w:rPr>
        <w:t xml:space="preserve">Use Trust specific ADULT Action Plan or provide written individualised plan for patient.  </w:t>
      </w:r>
    </w:p>
    <w:p w14:paraId="18C6F6FE" w14:textId="4C67E438" w:rsidR="00EE7D6E" w:rsidRPr="00871778" w:rsidRDefault="002535A3" w:rsidP="00EE7D6E">
      <w:pPr>
        <w:pStyle w:val="ListParagraph"/>
        <w:rPr>
          <w:sz w:val="16"/>
        </w:rPr>
      </w:pPr>
      <w:r w:rsidRPr="002535A3">
        <w:rPr>
          <w:b/>
          <w:bCs/>
          <w:i/>
          <w:iCs/>
          <w:sz w:val="16"/>
        </w:rPr>
        <w:t>N.B.</w:t>
      </w:r>
      <w:r>
        <w:rPr>
          <w:sz w:val="16"/>
        </w:rPr>
        <w:t xml:space="preserve"> </w:t>
      </w:r>
      <w:r w:rsidR="00EE7D6E" w:rsidRPr="00871778">
        <w:rPr>
          <w:sz w:val="16"/>
        </w:rPr>
        <w:t>Plan</w:t>
      </w:r>
      <w:r>
        <w:rPr>
          <w:sz w:val="16"/>
        </w:rPr>
        <w:t xml:space="preserve">s available on British Society </w:t>
      </w:r>
      <w:r w:rsidR="00014D35">
        <w:rPr>
          <w:sz w:val="16"/>
        </w:rPr>
        <w:t>for Allergy &amp; Clinical Immunology (BSACI) aimed at paediatric population but may be accessed if required via:</w:t>
      </w:r>
    </w:p>
    <w:p w14:paraId="6B6CD6F5" w14:textId="108C371C" w:rsidR="009339F7" w:rsidRPr="009339F7" w:rsidRDefault="00C7485E" w:rsidP="009339F7">
      <w:pPr>
        <w:pStyle w:val="ListParagraph"/>
        <w:rPr>
          <w:color w:val="0000FF"/>
          <w:sz w:val="16"/>
          <w:u w:val="single"/>
        </w:rPr>
      </w:pPr>
      <w:hyperlink r:id="rId8" w:history="1">
        <w:r w:rsidR="00EE7D6E" w:rsidRPr="00871778">
          <w:rPr>
            <w:rStyle w:val="Hyperlink"/>
            <w:sz w:val="16"/>
          </w:rPr>
          <w:t>https://www.bsaci.org/professional-resources/resources/paediatric-allergy-action-plans/</w:t>
        </w:r>
      </w:hyperlink>
    </w:p>
    <w:p w14:paraId="69613D66" w14:textId="73AACC74" w:rsidR="00D366E2" w:rsidRPr="00E63795" w:rsidRDefault="00D366E2" w:rsidP="007740C0">
      <w:pPr>
        <w:pStyle w:val="ListParagraph"/>
        <w:numPr>
          <w:ilvl w:val="0"/>
          <w:numId w:val="1"/>
        </w:numPr>
        <w:rPr>
          <w:b/>
          <w:sz w:val="20"/>
        </w:rPr>
      </w:pPr>
      <w:r w:rsidRPr="00E63795">
        <w:rPr>
          <w:b/>
          <w:sz w:val="20"/>
        </w:rPr>
        <w:t xml:space="preserve">Confirm brand of adrenaline auto-injector device issued </w:t>
      </w:r>
      <w:r w:rsidR="00B171D6" w:rsidRPr="00E63795">
        <w:rPr>
          <w:b/>
          <w:sz w:val="20"/>
        </w:rPr>
        <w:t>to patient</w:t>
      </w:r>
      <w:r w:rsidR="002F5748">
        <w:rPr>
          <w:b/>
          <w:sz w:val="20"/>
        </w:rPr>
        <w:t xml:space="preserve"> </w:t>
      </w:r>
      <w:r w:rsidR="002F5748" w:rsidRPr="00002EB4">
        <w:rPr>
          <w:i/>
          <w:sz w:val="16"/>
        </w:rPr>
        <w:t>(Tick brand &amp; strength supplied)</w:t>
      </w:r>
    </w:p>
    <w:p w14:paraId="527D6D29" w14:textId="102CEF3F" w:rsidR="00287C25" w:rsidRPr="004B3D51" w:rsidRDefault="002F5748" w:rsidP="000E0B38">
      <w:pPr>
        <w:pStyle w:val="ListParagraph"/>
        <w:rPr>
          <w:sz w:val="16"/>
        </w:rPr>
      </w:pPr>
      <w:r>
        <w:rPr>
          <w:sz w:val="16"/>
        </w:rPr>
        <w:t xml:space="preserve">Patients must be supplied with </w:t>
      </w:r>
      <w:r>
        <w:rPr>
          <w:b/>
          <w:sz w:val="16"/>
        </w:rPr>
        <w:t>TWO</w:t>
      </w:r>
      <w:r w:rsidR="000E0B38" w:rsidRPr="004B3D51">
        <w:rPr>
          <w:sz w:val="16"/>
        </w:rPr>
        <w:t xml:space="preserve"> devices and be advised to carry t</w:t>
      </w:r>
      <w:r w:rsidR="00D44540" w:rsidRPr="004B3D51">
        <w:rPr>
          <w:sz w:val="16"/>
        </w:rPr>
        <w:t xml:space="preserve">hem at </w:t>
      </w:r>
      <w:r w:rsidR="00D44540" w:rsidRPr="004B3D51">
        <w:rPr>
          <w:b/>
          <w:sz w:val="16"/>
        </w:rPr>
        <w:t>ALL</w:t>
      </w:r>
      <w:r w:rsidR="000E0B38" w:rsidRPr="004B3D51">
        <w:rPr>
          <w:sz w:val="16"/>
        </w:rPr>
        <w:t xml:space="preserve"> times</w:t>
      </w:r>
      <w:r w:rsidR="0013214D">
        <w:rPr>
          <w:sz w:val="16"/>
        </w:rPr>
        <w:t xml:space="preserve">. Confirm weight and ensure appropriate strength provided. </w:t>
      </w:r>
      <w:r w:rsidR="000E0B38" w:rsidRPr="004B3D51">
        <w:rPr>
          <w:sz w:val="16"/>
        </w:rPr>
        <w:t xml:space="preserve"> </w:t>
      </w:r>
    </w:p>
    <w:p w14:paraId="30D1A872" w14:textId="26E2F21F" w:rsidR="00214F93" w:rsidRDefault="00014D35" w:rsidP="000E0B38">
      <w:pPr>
        <w:pStyle w:val="ListParagraph"/>
        <w:rPr>
          <w:sz w:val="16"/>
        </w:rPr>
      </w:pPr>
      <w:r w:rsidRPr="00277EC2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41A0481" wp14:editId="6F3704D1">
                <wp:simplePos x="0" y="0"/>
                <wp:positionH relativeFrom="margin">
                  <wp:posOffset>565150</wp:posOffset>
                </wp:positionH>
                <wp:positionV relativeFrom="page">
                  <wp:posOffset>7232650</wp:posOffset>
                </wp:positionV>
                <wp:extent cx="1847850" cy="685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FD611" w14:textId="77777777" w:rsidR="0013214D" w:rsidRPr="00EE7D6E" w:rsidRDefault="0013214D" w:rsidP="00EE7D6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16"/>
                              </w:rPr>
                            </w:pPr>
                            <w:r w:rsidRPr="00EE7D6E">
                              <w:rPr>
                                <w:sz w:val="16"/>
                              </w:rPr>
                              <w:t>EpiPen® 300microgram/dose</w:t>
                            </w:r>
                          </w:p>
                          <w:p w14:paraId="39541C99" w14:textId="77777777" w:rsidR="0013214D" w:rsidRDefault="0013214D" w:rsidP="0013214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Jext</w:t>
                            </w:r>
                            <w:r>
                              <w:rPr>
                                <w:rFonts w:cstheme="minorHAnsi"/>
                                <w:sz w:val="16"/>
                              </w:rPr>
                              <w:t xml:space="preserve">® </w:t>
                            </w:r>
                            <w:r>
                              <w:rPr>
                                <w:sz w:val="16"/>
                              </w:rPr>
                              <w:t>300microgram/dose</w:t>
                            </w:r>
                          </w:p>
                          <w:p w14:paraId="6AD9EBED" w14:textId="77777777" w:rsidR="00EE7D6E" w:rsidRPr="00B44222" w:rsidRDefault="00EE7D6E" w:rsidP="00EE7D6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Emerade</w:t>
                            </w:r>
                            <w:r w:rsidRPr="00B44222">
                              <w:rPr>
                                <w:sz w:val="16"/>
                              </w:rPr>
                              <w:t>®</w:t>
                            </w:r>
                            <w:r>
                              <w:rPr>
                                <w:sz w:val="16"/>
                              </w:rPr>
                              <w:t xml:space="preserve"> 300microgram/dose</w:t>
                            </w:r>
                            <w:r w:rsidR="000470E2">
                              <w:rPr>
                                <w:sz w:val="16"/>
                              </w:rPr>
                              <w:t>*</w:t>
                            </w:r>
                          </w:p>
                          <w:p w14:paraId="453CD4D7" w14:textId="77777777" w:rsidR="00EE7D6E" w:rsidRDefault="00EE7D6E" w:rsidP="00EE7D6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Emerade</w:t>
                            </w:r>
                            <w:r w:rsidRPr="00B44222">
                              <w:rPr>
                                <w:sz w:val="16"/>
                              </w:rPr>
                              <w:t>®</w:t>
                            </w:r>
                            <w:r>
                              <w:rPr>
                                <w:sz w:val="16"/>
                              </w:rPr>
                              <w:t xml:space="preserve"> 500microgram/dose</w:t>
                            </w:r>
                            <w:r w:rsidR="000470E2">
                              <w:rPr>
                                <w:sz w:val="16"/>
                              </w:rPr>
                              <w:t>*</w:t>
                            </w:r>
                          </w:p>
                          <w:p w14:paraId="49BE0BC1" w14:textId="77777777" w:rsidR="00EE7D6E" w:rsidRPr="00B44222" w:rsidRDefault="00EE7D6E" w:rsidP="0013214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AD5C82D" w14:textId="77777777" w:rsidR="0013214D" w:rsidRDefault="0013214D" w:rsidP="001321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A0481" id="_x0000_s1030" type="#_x0000_t202" style="position:absolute;left:0;text-align:left;margin-left:44.5pt;margin-top:569.5pt;width:145.5pt;height:5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" stroked="f">
                <v:textbox>
                  <w:txbxContent>
                    <w:p w14:paraId="4DCFD611" w14:textId="77777777" w:rsidR="0013214D" w:rsidRPr="00EE7D6E" w:rsidRDefault="0013214D" w:rsidP="00EE7D6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16"/>
                        </w:rPr>
                      </w:pPr>
                      <w:r w:rsidRPr="00EE7D6E">
                        <w:rPr>
                          <w:sz w:val="16"/>
                        </w:rPr>
                        <w:t>EpiPen® 300microgram/dose</w:t>
                      </w:r>
                    </w:p>
                    <w:p w14:paraId="39541C99" w14:textId="77777777" w:rsidR="0013214D" w:rsidRDefault="0013214D" w:rsidP="0013214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Jext</w:t>
                      </w:r>
                      <w:r>
                        <w:rPr>
                          <w:rFonts w:cstheme="minorHAnsi"/>
                          <w:sz w:val="16"/>
                        </w:rPr>
                        <w:t xml:space="preserve">® </w:t>
                      </w:r>
                      <w:r>
                        <w:rPr>
                          <w:sz w:val="16"/>
                        </w:rPr>
                        <w:t>300microgram/dose</w:t>
                      </w:r>
                    </w:p>
                    <w:p w14:paraId="6AD9EBED" w14:textId="77777777" w:rsidR="00EE7D6E" w:rsidRPr="00B44222" w:rsidRDefault="00EE7D6E" w:rsidP="00EE7D6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Emerade</w:t>
                      </w:r>
                      <w:r w:rsidRPr="00B44222">
                        <w:rPr>
                          <w:sz w:val="16"/>
                        </w:rPr>
                        <w:t>®</w:t>
                      </w:r>
                      <w:r>
                        <w:rPr>
                          <w:sz w:val="16"/>
                        </w:rPr>
                        <w:t xml:space="preserve"> 300microgram/dose</w:t>
                      </w:r>
                      <w:r w:rsidR="000470E2">
                        <w:rPr>
                          <w:sz w:val="16"/>
                        </w:rPr>
                        <w:t>*</w:t>
                      </w:r>
                    </w:p>
                    <w:p w14:paraId="453CD4D7" w14:textId="77777777" w:rsidR="00EE7D6E" w:rsidRDefault="00EE7D6E" w:rsidP="00EE7D6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Emerade</w:t>
                      </w:r>
                      <w:r w:rsidRPr="00B44222">
                        <w:rPr>
                          <w:sz w:val="16"/>
                        </w:rPr>
                        <w:t>®</w:t>
                      </w:r>
                      <w:r>
                        <w:rPr>
                          <w:sz w:val="16"/>
                        </w:rPr>
                        <w:t xml:space="preserve"> 500microgram/dose</w:t>
                      </w:r>
                      <w:r w:rsidR="000470E2">
                        <w:rPr>
                          <w:sz w:val="16"/>
                        </w:rPr>
                        <w:t>*</w:t>
                      </w:r>
                    </w:p>
                    <w:p w14:paraId="49BE0BC1" w14:textId="77777777" w:rsidR="00EE7D6E" w:rsidRPr="00B44222" w:rsidRDefault="00EE7D6E" w:rsidP="0013214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16"/>
                        </w:rPr>
                      </w:pPr>
                    </w:p>
                    <w:p w14:paraId="1AD5C82D" w14:textId="77777777" w:rsidR="0013214D" w:rsidRDefault="0013214D" w:rsidP="0013214D"/>
                  </w:txbxContent>
                </v:textbox>
                <w10:wrap anchorx="margin" anchory="page"/>
              </v:shape>
            </w:pict>
          </mc:Fallback>
        </mc:AlternateContent>
      </w:r>
    </w:p>
    <w:p w14:paraId="7637DC20" w14:textId="7C4A2618" w:rsidR="0013214D" w:rsidRDefault="0013214D" w:rsidP="00562C2E">
      <w:pPr>
        <w:pStyle w:val="ListParagraph"/>
        <w:tabs>
          <w:tab w:val="left" w:pos="4308"/>
        </w:tabs>
        <w:rPr>
          <w:sz w:val="16"/>
        </w:rPr>
      </w:pPr>
    </w:p>
    <w:p w14:paraId="5804B91A" w14:textId="43A44FD8" w:rsidR="00EE7D6E" w:rsidRPr="00562C2E" w:rsidRDefault="00014D35" w:rsidP="00562C2E">
      <w:pPr>
        <w:rPr>
          <w:sz w:val="16"/>
        </w:rPr>
      </w:pPr>
      <w:r w:rsidRPr="000470E2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E767C7D" wp14:editId="3BC4478F">
                <wp:simplePos x="0" y="0"/>
                <wp:positionH relativeFrom="column">
                  <wp:posOffset>2320925</wp:posOffset>
                </wp:positionH>
                <wp:positionV relativeFrom="page">
                  <wp:posOffset>7686675</wp:posOffset>
                </wp:positionV>
                <wp:extent cx="2171700" cy="209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41DBF" w14:textId="77777777" w:rsidR="000470E2" w:rsidRPr="00AB2A0E" w:rsidRDefault="00AB2A0E" w:rsidP="00AB2A0E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767171" w:themeColor="background2" w:themeShade="80"/>
                                <w:sz w:val="16"/>
                              </w:rPr>
                              <w:t>*</w:t>
                            </w:r>
                            <w:r w:rsidR="000470E2" w:rsidRPr="00AB2A0E">
                              <w:rPr>
                                <w:i/>
                                <w:color w:val="767171" w:themeColor="background2" w:themeShade="80"/>
                                <w:sz w:val="16"/>
                              </w:rPr>
                              <w:t>Due back to market but currently unavailable</w:t>
                            </w:r>
                          </w:p>
                          <w:p w14:paraId="31262D16" w14:textId="77777777" w:rsidR="000470E2" w:rsidRDefault="000470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67C7D" id="_x0000_s1031" type="#_x0000_t202" style="position:absolute;margin-left:182.75pt;margin-top:605.25pt;width:171pt;height:16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" stroked="f">
                <v:textbox>
                  <w:txbxContent>
                    <w:p w14:paraId="75F41DBF" w14:textId="77777777" w:rsidR="000470E2" w:rsidRPr="00AB2A0E" w:rsidRDefault="00AB2A0E" w:rsidP="00AB2A0E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i/>
                          <w:color w:val="767171" w:themeColor="background2" w:themeShade="80"/>
                          <w:sz w:val="16"/>
                        </w:rPr>
                        <w:t>*</w:t>
                      </w:r>
                      <w:r w:rsidR="000470E2" w:rsidRPr="00AB2A0E">
                        <w:rPr>
                          <w:i/>
                          <w:color w:val="767171" w:themeColor="background2" w:themeShade="80"/>
                          <w:sz w:val="16"/>
                        </w:rPr>
                        <w:t>Due back to market but currently unavailable</w:t>
                      </w:r>
                    </w:p>
                    <w:p w14:paraId="31262D16" w14:textId="77777777" w:rsidR="000470E2" w:rsidRDefault="000470E2"/>
                  </w:txbxContent>
                </v:textbox>
                <w10:wrap anchory="page"/>
              </v:shape>
            </w:pict>
          </mc:Fallback>
        </mc:AlternateContent>
      </w:r>
    </w:p>
    <w:p w14:paraId="483DEF7D" w14:textId="03AD798F" w:rsidR="00603E74" w:rsidRPr="00E63795" w:rsidRDefault="00B171D6" w:rsidP="00603E74">
      <w:pPr>
        <w:pStyle w:val="ListParagraph"/>
        <w:numPr>
          <w:ilvl w:val="0"/>
          <w:numId w:val="1"/>
        </w:numPr>
        <w:rPr>
          <w:b/>
          <w:sz w:val="20"/>
        </w:rPr>
      </w:pPr>
      <w:r w:rsidRPr="00E63795">
        <w:rPr>
          <w:b/>
          <w:sz w:val="20"/>
        </w:rPr>
        <w:t>T</w:t>
      </w:r>
      <w:r w:rsidR="00603E74" w:rsidRPr="00E63795">
        <w:rPr>
          <w:b/>
          <w:sz w:val="20"/>
        </w:rPr>
        <w:t>raining on use of adrenaline auto-injector pen</w:t>
      </w:r>
      <w:r w:rsidRPr="00E63795">
        <w:rPr>
          <w:b/>
          <w:sz w:val="20"/>
        </w:rPr>
        <w:t xml:space="preserve"> completed with patient</w:t>
      </w:r>
      <w:r w:rsidR="002F5748">
        <w:rPr>
          <w:b/>
          <w:sz w:val="20"/>
        </w:rPr>
        <w:t xml:space="preserve"> (and/or carer</w:t>
      </w:r>
      <w:r w:rsidR="00287C25" w:rsidRPr="00E63795">
        <w:rPr>
          <w:b/>
          <w:sz w:val="20"/>
        </w:rPr>
        <w:t>)</w:t>
      </w:r>
      <w:r w:rsidR="002F5748">
        <w:rPr>
          <w:b/>
          <w:sz w:val="20"/>
        </w:rPr>
        <w:t xml:space="preserve"> </w:t>
      </w:r>
    </w:p>
    <w:p w14:paraId="0B196E79" w14:textId="6BEB9CB4" w:rsidR="00FA694D" w:rsidRDefault="00FA694D" w:rsidP="00FA694D">
      <w:pPr>
        <w:pStyle w:val="ListParagraph"/>
        <w:spacing w:line="240" w:lineRule="auto"/>
        <w:rPr>
          <w:sz w:val="16"/>
        </w:rPr>
      </w:pPr>
      <w:r w:rsidRPr="004B3D51">
        <w:rPr>
          <w:sz w:val="16"/>
        </w:rPr>
        <w:t>E</w:t>
      </w:r>
      <w:r w:rsidR="00536CAD">
        <w:rPr>
          <w:sz w:val="16"/>
        </w:rPr>
        <w:t>nsure</w:t>
      </w:r>
      <w:r w:rsidRPr="004B3D51">
        <w:rPr>
          <w:sz w:val="16"/>
        </w:rPr>
        <w:t xml:space="preserve"> the </w:t>
      </w:r>
      <w:r w:rsidRPr="004B3D51">
        <w:rPr>
          <w:b/>
          <w:sz w:val="16"/>
        </w:rPr>
        <w:t>SAME</w:t>
      </w:r>
      <w:r w:rsidR="001B1997">
        <w:rPr>
          <w:sz w:val="16"/>
        </w:rPr>
        <w:t xml:space="preserve"> brand of training device</w:t>
      </w:r>
      <w:r w:rsidR="00536CAD">
        <w:rPr>
          <w:sz w:val="16"/>
        </w:rPr>
        <w:t xml:space="preserve"> is used as</w:t>
      </w:r>
      <w:r w:rsidR="001B1997">
        <w:rPr>
          <w:sz w:val="16"/>
        </w:rPr>
        <w:t xml:space="preserve"> the</w:t>
      </w:r>
      <w:r w:rsidRPr="004B3D51">
        <w:rPr>
          <w:sz w:val="16"/>
        </w:rPr>
        <w:t xml:space="preserve"> device issued to the patient</w:t>
      </w:r>
      <w:r w:rsidR="00536CAD">
        <w:rPr>
          <w:sz w:val="16"/>
        </w:rPr>
        <w:t xml:space="preserve"> when providing training. Training devices should be kept</w:t>
      </w:r>
      <w:r w:rsidR="00EE7D6E">
        <w:rPr>
          <w:sz w:val="16"/>
        </w:rPr>
        <w:t xml:space="preserve"> in A&amp;E</w:t>
      </w:r>
      <w:r w:rsidRPr="004B3D51">
        <w:rPr>
          <w:sz w:val="16"/>
        </w:rPr>
        <w:t xml:space="preserve"> and available for use at all times</w:t>
      </w:r>
      <w:r w:rsidR="00536CAD">
        <w:rPr>
          <w:sz w:val="16"/>
        </w:rPr>
        <w:t>.</w:t>
      </w:r>
      <w:r w:rsidRPr="004B3D51">
        <w:rPr>
          <w:sz w:val="16"/>
        </w:rPr>
        <w:t xml:space="preserve"> </w:t>
      </w:r>
    </w:p>
    <w:p w14:paraId="48E78B98" w14:textId="72DBE97B" w:rsidR="00864CF8" w:rsidRPr="00864CF8" w:rsidRDefault="00864CF8" w:rsidP="00864CF8">
      <w:pPr>
        <w:pStyle w:val="ListParagraph"/>
        <w:spacing w:line="240" w:lineRule="auto"/>
        <w:rPr>
          <w:sz w:val="16"/>
        </w:rPr>
      </w:pPr>
      <w:r>
        <w:rPr>
          <w:sz w:val="16"/>
        </w:rPr>
        <w:t>Advise patient and</w:t>
      </w:r>
      <w:r w:rsidR="00014D35">
        <w:rPr>
          <w:sz w:val="16"/>
        </w:rPr>
        <w:t>/or</w:t>
      </w:r>
      <w:r>
        <w:rPr>
          <w:sz w:val="16"/>
        </w:rPr>
        <w:t xml:space="preserve"> relative/carer of storage requirements and to check expiry date of devices regularly and keep a record of when replacement devices need to be requested.</w:t>
      </w:r>
    </w:p>
    <w:p w14:paraId="69AFC630" w14:textId="77777777" w:rsidR="00FA694D" w:rsidRPr="004B3D51" w:rsidRDefault="00FA694D" w:rsidP="00FA694D">
      <w:pPr>
        <w:pStyle w:val="ListParagraph"/>
        <w:spacing w:line="240" w:lineRule="auto"/>
        <w:rPr>
          <w:sz w:val="16"/>
        </w:rPr>
      </w:pPr>
      <w:r w:rsidRPr="004B3D51">
        <w:rPr>
          <w:b/>
          <w:i/>
          <w:sz w:val="16"/>
        </w:rPr>
        <w:t>N.B</w:t>
      </w:r>
      <w:r w:rsidRPr="004B3D51">
        <w:rPr>
          <w:sz w:val="16"/>
        </w:rPr>
        <w:t xml:space="preserve">. Inform patient </w:t>
      </w:r>
      <w:r w:rsidR="004B3D51">
        <w:rPr>
          <w:sz w:val="16"/>
        </w:rPr>
        <w:t>(</w:t>
      </w:r>
      <w:r w:rsidRPr="004B3D51">
        <w:rPr>
          <w:sz w:val="16"/>
        </w:rPr>
        <w:t>and</w:t>
      </w:r>
      <w:r w:rsidR="004B3D51">
        <w:rPr>
          <w:sz w:val="16"/>
        </w:rPr>
        <w:t>/or</w:t>
      </w:r>
      <w:r w:rsidRPr="004B3D51">
        <w:rPr>
          <w:sz w:val="16"/>
        </w:rPr>
        <w:t xml:space="preserve"> parent/carer</w:t>
      </w:r>
      <w:r w:rsidR="004B3D51">
        <w:rPr>
          <w:sz w:val="16"/>
        </w:rPr>
        <w:t>)</w:t>
      </w:r>
      <w:r w:rsidRPr="004B3D51">
        <w:rPr>
          <w:sz w:val="16"/>
        </w:rPr>
        <w:t xml:space="preserve"> that brand supplied may vary in future prescriptions and administration instructions </w:t>
      </w:r>
      <w:r w:rsidRPr="004B3D51">
        <w:rPr>
          <w:b/>
          <w:sz w:val="16"/>
        </w:rPr>
        <w:t>ARE</w:t>
      </w:r>
      <w:r w:rsidRPr="004B3D51">
        <w:rPr>
          <w:sz w:val="16"/>
        </w:rPr>
        <w:t xml:space="preserve"> different between brands. </w:t>
      </w:r>
      <w:r w:rsidR="00BA1A73">
        <w:rPr>
          <w:sz w:val="16"/>
        </w:rPr>
        <w:t>I</w:t>
      </w:r>
      <w:r w:rsidRPr="004B3D51">
        <w:rPr>
          <w:sz w:val="16"/>
        </w:rPr>
        <w:t xml:space="preserve">f in doubt, </w:t>
      </w:r>
      <w:r w:rsidR="00BA1A73">
        <w:rPr>
          <w:sz w:val="16"/>
        </w:rPr>
        <w:t xml:space="preserve">patient </w:t>
      </w:r>
      <w:r w:rsidRPr="004B3D51">
        <w:rPr>
          <w:sz w:val="16"/>
        </w:rPr>
        <w:t>to contact healthcare professional for advice</w:t>
      </w:r>
      <w:r w:rsidR="00536CAD">
        <w:rPr>
          <w:sz w:val="16"/>
        </w:rPr>
        <w:t xml:space="preserve"> and training on new device</w:t>
      </w:r>
      <w:r w:rsidRPr="004B3D51">
        <w:rPr>
          <w:sz w:val="16"/>
        </w:rPr>
        <w:t>.</w:t>
      </w:r>
    </w:p>
    <w:p w14:paraId="1752FC0D" w14:textId="77777777" w:rsidR="005D0371" w:rsidRPr="005D0371" w:rsidRDefault="005D0371" w:rsidP="00850C53">
      <w:pPr>
        <w:pStyle w:val="ListParagraph"/>
        <w:numPr>
          <w:ilvl w:val="0"/>
          <w:numId w:val="1"/>
        </w:numPr>
        <w:rPr>
          <w:sz w:val="16"/>
        </w:rPr>
      </w:pPr>
      <w:r w:rsidRPr="005D0371">
        <w:rPr>
          <w:b/>
          <w:sz w:val="20"/>
        </w:rPr>
        <w:t>R</w:t>
      </w:r>
      <w:r w:rsidR="00603E74" w:rsidRPr="005D0371">
        <w:rPr>
          <w:b/>
          <w:sz w:val="20"/>
        </w:rPr>
        <w:t xml:space="preserve">eferral to </w:t>
      </w:r>
      <w:r w:rsidR="00287C25" w:rsidRPr="005D0371">
        <w:rPr>
          <w:b/>
          <w:sz w:val="20"/>
        </w:rPr>
        <w:t>local s</w:t>
      </w:r>
      <w:r>
        <w:rPr>
          <w:b/>
          <w:sz w:val="20"/>
        </w:rPr>
        <w:t xml:space="preserve">pecialist adult </w:t>
      </w:r>
      <w:r w:rsidR="00287C25" w:rsidRPr="005D0371">
        <w:rPr>
          <w:b/>
          <w:sz w:val="20"/>
        </w:rPr>
        <w:t>a</w:t>
      </w:r>
      <w:r w:rsidR="00536CAD">
        <w:rPr>
          <w:b/>
          <w:sz w:val="20"/>
        </w:rPr>
        <w:t>llergy clinic</w:t>
      </w:r>
      <w:r w:rsidR="00603E74" w:rsidRPr="005D0371">
        <w:rPr>
          <w:b/>
          <w:sz w:val="20"/>
        </w:rPr>
        <w:t xml:space="preserve"> </w:t>
      </w:r>
      <w:r w:rsidR="002E6EC8" w:rsidRPr="00184829">
        <w:rPr>
          <w:i/>
          <w:sz w:val="16"/>
        </w:rPr>
        <w:t>(this should be completed by the discharging team)</w:t>
      </w:r>
    </w:p>
    <w:p w14:paraId="659C45AE" w14:textId="371B089F" w:rsidR="002F5748" w:rsidRDefault="002F5748" w:rsidP="002F5748">
      <w:pPr>
        <w:pStyle w:val="ListParagraph"/>
        <w:rPr>
          <w:sz w:val="16"/>
        </w:rPr>
      </w:pPr>
      <w:r w:rsidRPr="00902A0C">
        <w:rPr>
          <w:sz w:val="16"/>
        </w:rPr>
        <w:t xml:space="preserve">Details </w:t>
      </w:r>
      <w:r>
        <w:rPr>
          <w:sz w:val="16"/>
        </w:rPr>
        <w:t>of specialist clinics available in</w:t>
      </w:r>
      <w:r w:rsidRPr="00902A0C">
        <w:rPr>
          <w:sz w:val="16"/>
        </w:rPr>
        <w:t xml:space="preserve"> Trust</w:t>
      </w:r>
      <w:r>
        <w:rPr>
          <w:sz w:val="16"/>
        </w:rPr>
        <w:t xml:space="preserve"> specific guidelines or intranet. </w:t>
      </w:r>
      <w:r w:rsidRPr="00BE5512">
        <w:rPr>
          <w:sz w:val="16"/>
        </w:rPr>
        <w:t>Include information</w:t>
      </w:r>
      <w:r>
        <w:rPr>
          <w:sz w:val="16"/>
        </w:rPr>
        <w:t xml:space="preserve"> in referral</w:t>
      </w:r>
      <w:r w:rsidRPr="00BE5512">
        <w:rPr>
          <w:sz w:val="16"/>
        </w:rPr>
        <w:t xml:space="preserve"> that may be useful for allergy clinic to be aware of </w:t>
      </w:r>
      <w:r w:rsidR="00C562C3" w:rsidRPr="00BE5512">
        <w:rPr>
          <w:sz w:val="16"/>
        </w:rPr>
        <w:t>e.g.,</w:t>
      </w:r>
      <w:r w:rsidRPr="00BE5512">
        <w:rPr>
          <w:sz w:val="16"/>
        </w:rPr>
        <w:t xml:space="preserve"> details of reaction and timings, administered treatments and results of any investigations completed</w:t>
      </w:r>
      <w:r w:rsidR="00014D35">
        <w:rPr>
          <w:sz w:val="16"/>
        </w:rPr>
        <w:t>.</w:t>
      </w:r>
      <w:r w:rsidRPr="00BE5512">
        <w:rPr>
          <w:sz w:val="16"/>
        </w:rPr>
        <w:t xml:space="preserve"> </w:t>
      </w:r>
    </w:p>
    <w:p w14:paraId="3729FE93" w14:textId="6077D7B0" w:rsidR="004B3D51" w:rsidRDefault="00743463" w:rsidP="00287C25">
      <w:pPr>
        <w:pStyle w:val="ListParagraph"/>
        <w:rPr>
          <w:sz w:val="16"/>
        </w:rPr>
      </w:pPr>
      <w:r>
        <w:rPr>
          <w:sz w:val="16"/>
        </w:rPr>
        <w:t xml:space="preserve">Provide patient with information on why </w:t>
      </w:r>
      <w:r w:rsidR="004B3D51" w:rsidRPr="004B3D51">
        <w:rPr>
          <w:sz w:val="16"/>
        </w:rPr>
        <w:t>referral</w:t>
      </w:r>
      <w:r>
        <w:rPr>
          <w:sz w:val="16"/>
        </w:rPr>
        <w:t xml:space="preserve"> needed and r</w:t>
      </w:r>
      <w:r w:rsidR="002E6EC8">
        <w:rPr>
          <w:sz w:val="16"/>
        </w:rPr>
        <w:t>eferral process</w:t>
      </w:r>
      <w:r w:rsidR="00BA1A73">
        <w:rPr>
          <w:sz w:val="16"/>
        </w:rPr>
        <w:t>.</w:t>
      </w:r>
    </w:p>
    <w:p w14:paraId="709A6EC6" w14:textId="6F989B16" w:rsidR="007D65F6" w:rsidRDefault="007D65F6" w:rsidP="00287C25">
      <w:pPr>
        <w:pStyle w:val="ListParagraph"/>
        <w:rPr>
          <w:sz w:val="16"/>
        </w:rPr>
      </w:pPr>
    </w:p>
    <w:p w14:paraId="4C829041" w14:textId="77777777" w:rsidR="007D65F6" w:rsidRPr="004B3D51" w:rsidRDefault="007D65F6" w:rsidP="00287C25">
      <w:pPr>
        <w:pStyle w:val="ListParagraph"/>
        <w:rPr>
          <w:sz w:val="16"/>
        </w:rPr>
      </w:pPr>
    </w:p>
    <w:p w14:paraId="6118297D" w14:textId="77777777" w:rsidR="00603E74" w:rsidRPr="00D44540" w:rsidRDefault="00404461" w:rsidP="00853B96">
      <w:pPr>
        <w:pStyle w:val="ListParagraph"/>
        <w:numPr>
          <w:ilvl w:val="0"/>
          <w:numId w:val="1"/>
        </w:numPr>
        <w:rPr>
          <w:b/>
          <w:sz w:val="20"/>
        </w:rPr>
      </w:pPr>
      <w:r w:rsidRPr="00D44540">
        <w:rPr>
          <w:b/>
          <w:sz w:val="20"/>
        </w:rPr>
        <w:lastRenderedPageBreak/>
        <w:t>R</w:t>
      </w:r>
      <w:r w:rsidR="00853B96" w:rsidRPr="00D44540">
        <w:rPr>
          <w:b/>
          <w:sz w:val="20"/>
        </w:rPr>
        <w:t>ecord keeping of information given to patient made in notes</w:t>
      </w:r>
    </w:p>
    <w:p w14:paraId="76FC8350" w14:textId="77777777" w:rsidR="00BB5F09" w:rsidRPr="004B3D51" w:rsidRDefault="00853B96" w:rsidP="009F4E4B">
      <w:pPr>
        <w:pStyle w:val="ListParagraph"/>
        <w:rPr>
          <w:sz w:val="16"/>
        </w:rPr>
      </w:pPr>
      <w:r w:rsidRPr="004B3D51">
        <w:rPr>
          <w:sz w:val="16"/>
        </w:rPr>
        <w:t>Include a copy of individual Action Plan,</w:t>
      </w:r>
      <w:r w:rsidR="00EE7D6E">
        <w:rPr>
          <w:sz w:val="16"/>
        </w:rPr>
        <w:t xml:space="preserve"> referral to allergy clinic,</w:t>
      </w:r>
      <w:r w:rsidRPr="004B3D51">
        <w:rPr>
          <w:sz w:val="16"/>
        </w:rPr>
        <w:t xml:space="preserve"> discharge letter and discharge pro</w:t>
      </w:r>
      <w:r w:rsidR="00FA694D" w:rsidRPr="004B3D51">
        <w:rPr>
          <w:sz w:val="16"/>
        </w:rPr>
        <w:t>forma checklist in medical notes.</w:t>
      </w:r>
    </w:p>
    <w:p w14:paraId="7179EE48" w14:textId="52377C7C" w:rsidR="00864CF8" w:rsidRPr="007D65F6" w:rsidRDefault="00FA694D" w:rsidP="007D65F6">
      <w:pPr>
        <w:pStyle w:val="ListParagraph"/>
        <w:rPr>
          <w:sz w:val="16"/>
        </w:rPr>
      </w:pPr>
      <w:r w:rsidRPr="004B3D51">
        <w:rPr>
          <w:sz w:val="16"/>
        </w:rPr>
        <w:t xml:space="preserve">Ensure </w:t>
      </w:r>
      <w:r w:rsidR="00BA1A73">
        <w:rPr>
          <w:sz w:val="16"/>
        </w:rPr>
        <w:t>patient receives copies</w:t>
      </w:r>
      <w:r w:rsidRPr="004B3D51">
        <w:rPr>
          <w:sz w:val="16"/>
        </w:rPr>
        <w:t xml:space="preserve"> of discharge proforma, discharge summary and other useful information</w:t>
      </w:r>
      <w:r w:rsidR="00BA1A73">
        <w:rPr>
          <w:sz w:val="16"/>
        </w:rPr>
        <w:t xml:space="preserve"> to share with GP and allergy clinic</w:t>
      </w:r>
    </w:p>
    <w:p w14:paraId="3D59D5F8" w14:textId="77777777" w:rsidR="005F10B8" w:rsidRDefault="005F10B8" w:rsidP="005F10B8">
      <w:pPr>
        <w:pStyle w:val="ListParagraph"/>
        <w:numPr>
          <w:ilvl w:val="0"/>
          <w:numId w:val="1"/>
        </w:numPr>
        <w:rPr>
          <w:sz w:val="20"/>
        </w:rPr>
      </w:pPr>
      <w:r w:rsidRPr="00E63795">
        <w:rPr>
          <w:b/>
          <w:sz w:val="20"/>
        </w:rPr>
        <w:t>Signposting to patient resources</w:t>
      </w:r>
      <w:r w:rsidRPr="00E63795">
        <w:rPr>
          <w:sz w:val="20"/>
        </w:rPr>
        <w:t xml:space="preserve"> </w:t>
      </w:r>
    </w:p>
    <w:p w14:paraId="3A726742" w14:textId="77777777" w:rsidR="005F10B8" w:rsidRPr="00897AE4" w:rsidRDefault="005F10B8" w:rsidP="005F10B8">
      <w:pPr>
        <w:pStyle w:val="ListParagraph"/>
        <w:numPr>
          <w:ilvl w:val="0"/>
          <w:numId w:val="9"/>
        </w:numPr>
        <w:rPr>
          <w:sz w:val="16"/>
        </w:rPr>
      </w:pPr>
      <w:r w:rsidRPr="00897AE4">
        <w:rPr>
          <w:sz w:val="16"/>
        </w:rPr>
        <w:t>Anaphylaxis campaign</w:t>
      </w:r>
      <w:r>
        <w:rPr>
          <w:sz w:val="16"/>
        </w:rPr>
        <w:t xml:space="preserve"> website: </w:t>
      </w:r>
      <w:hyperlink r:id="rId9" w:history="1">
        <w:r w:rsidRPr="00807551">
          <w:rPr>
            <w:rStyle w:val="Hyperlink"/>
            <w:sz w:val="16"/>
          </w:rPr>
          <w:t>https://www.anaphylaxis.org.uk/</w:t>
        </w:r>
      </w:hyperlink>
      <w:r>
        <w:rPr>
          <w:sz w:val="16"/>
        </w:rPr>
        <w:t xml:space="preserve"> </w:t>
      </w:r>
    </w:p>
    <w:p w14:paraId="51F0127C" w14:textId="77777777" w:rsidR="005F10B8" w:rsidRPr="00897AE4" w:rsidRDefault="005F10B8" w:rsidP="005F10B8">
      <w:pPr>
        <w:pStyle w:val="ListParagraph"/>
        <w:numPr>
          <w:ilvl w:val="0"/>
          <w:numId w:val="9"/>
        </w:numPr>
        <w:rPr>
          <w:sz w:val="16"/>
        </w:rPr>
      </w:pPr>
      <w:r w:rsidRPr="00897AE4">
        <w:rPr>
          <w:sz w:val="16"/>
        </w:rPr>
        <w:t xml:space="preserve">Allergy </w:t>
      </w:r>
      <w:r>
        <w:rPr>
          <w:sz w:val="16"/>
        </w:rPr>
        <w:t xml:space="preserve">UK website: </w:t>
      </w:r>
      <w:hyperlink r:id="rId10" w:history="1">
        <w:r w:rsidRPr="00807551">
          <w:rPr>
            <w:rStyle w:val="Hyperlink"/>
            <w:sz w:val="16"/>
          </w:rPr>
          <w:t>https://www.allergyuk.org/</w:t>
        </w:r>
      </w:hyperlink>
      <w:r>
        <w:rPr>
          <w:sz w:val="16"/>
        </w:rPr>
        <w:t xml:space="preserve"> </w:t>
      </w:r>
    </w:p>
    <w:p w14:paraId="02021224" w14:textId="77777777" w:rsidR="005F10B8" w:rsidRDefault="005F10B8" w:rsidP="005F10B8">
      <w:pPr>
        <w:pStyle w:val="ListParagraph"/>
        <w:numPr>
          <w:ilvl w:val="0"/>
          <w:numId w:val="9"/>
        </w:numPr>
        <w:rPr>
          <w:sz w:val="16"/>
        </w:rPr>
      </w:pPr>
      <w:r>
        <w:rPr>
          <w:sz w:val="16"/>
        </w:rPr>
        <w:t xml:space="preserve">Spare pens in schools website: </w:t>
      </w:r>
      <w:hyperlink r:id="rId11" w:history="1">
        <w:r w:rsidRPr="00807551">
          <w:rPr>
            <w:rStyle w:val="Hyperlink"/>
            <w:sz w:val="16"/>
          </w:rPr>
          <w:t>https://www.sparepensinschools.uk/</w:t>
        </w:r>
      </w:hyperlink>
      <w:r>
        <w:rPr>
          <w:sz w:val="16"/>
        </w:rPr>
        <w:t xml:space="preserve"> </w:t>
      </w:r>
    </w:p>
    <w:p w14:paraId="247EA28E" w14:textId="77777777" w:rsidR="005F10B8" w:rsidRDefault="005F10B8" w:rsidP="005F10B8">
      <w:pPr>
        <w:pStyle w:val="ListParagraph"/>
        <w:numPr>
          <w:ilvl w:val="0"/>
          <w:numId w:val="9"/>
        </w:numPr>
        <w:rPr>
          <w:sz w:val="16"/>
        </w:rPr>
      </w:pPr>
      <w:r>
        <w:rPr>
          <w:sz w:val="16"/>
        </w:rPr>
        <w:t>EpiPen</w:t>
      </w:r>
      <w:r>
        <w:rPr>
          <w:rFonts w:cstheme="minorHAnsi"/>
          <w:sz w:val="16"/>
        </w:rPr>
        <w:t>®</w:t>
      </w:r>
      <w:r>
        <w:rPr>
          <w:sz w:val="16"/>
        </w:rPr>
        <w:t xml:space="preserve"> patient website: </w:t>
      </w:r>
      <w:hyperlink r:id="rId12" w:history="1">
        <w:r w:rsidRPr="00732FBD">
          <w:rPr>
            <w:rStyle w:val="Hyperlink"/>
            <w:sz w:val="16"/>
          </w:rPr>
          <w:t>https://www.epipen.co.uk/en-gb/patients</w:t>
        </w:r>
      </w:hyperlink>
      <w:r>
        <w:rPr>
          <w:sz w:val="16"/>
        </w:rPr>
        <w:t xml:space="preserve"> </w:t>
      </w:r>
    </w:p>
    <w:p w14:paraId="292EF343" w14:textId="77777777" w:rsidR="005F10B8" w:rsidRPr="008857D6" w:rsidRDefault="005F10B8" w:rsidP="005F10B8">
      <w:pPr>
        <w:pStyle w:val="ListParagraph"/>
        <w:numPr>
          <w:ilvl w:val="0"/>
          <w:numId w:val="9"/>
        </w:numPr>
        <w:rPr>
          <w:sz w:val="16"/>
        </w:rPr>
      </w:pPr>
      <w:r>
        <w:rPr>
          <w:sz w:val="16"/>
        </w:rPr>
        <w:t>Jext</w:t>
      </w:r>
      <w:r>
        <w:rPr>
          <w:rFonts w:cstheme="minorHAnsi"/>
          <w:sz w:val="16"/>
        </w:rPr>
        <w:t xml:space="preserve">® </w:t>
      </w:r>
      <w:r>
        <w:rPr>
          <w:sz w:val="16"/>
        </w:rPr>
        <w:t xml:space="preserve">patient website: </w:t>
      </w:r>
      <w:hyperlink r:id="rId13" w:history="1">
        <w:r w:rsidRPr="00732FBD">
          <w:rPr>
            <w:rStyle w:val="Hyperlink"/>
            <w:sz w:val="16"/>
          </w:rPr>
          <w:t>https://adults.jext.co.uk/resource/</w:t>
        </w:r>
      </w:hyperlink>
    </w:p>
    <w:p w14:paraId="09371B5F" w14:textId="77777777" w:rsidR="00536CAD" w:rsidRPr="00536CAD" w:rsidRDefault="005F10B8" w:rsidP="00536CAD">
      <w:pPr>
        <w:pStyle w:val="ListParagraph"/>
        <w:numPr>
          <w:ilvl w:val="0"/>
          <w:numId w:val="9"/>
        </w:numPr>
        <w:rPr>
          <w:sz w:val="14"/>
        </w:rPr>
      </w:pPr>
      <w:r>
        <w:rPr>
          <w:sz w:val="16"/>
        </w:rPr>
        <w:t xml:space="preserve">Emerade patient website: </w:t>
      </w:r>
      <w:hyperlink r:id="rId14" w:history="1">
        <w:r w:rsidRPr="00732FBD">
          <w:rPr>
            <w:rStyle w:val="Hyperlink"/>
            <w:sz w:val="16"/>
          </w:rPr>
          <w:t>https://www.emerade.com/</w:t>
        </w:r>
      </w:hyperlink>
      <w:r>
        <w:rPr>
          <w:sz w:val="16"/>
        </w:rPr>
        <w:t xml:space="preserve"> </w:t>
      </w:r>
    </w:p>
    <w:p w14:paraId="0F96E444" w14:textId="77777777" w:rsidR="00C562C3" w:rsidRDefault="00C562C3" w:rsidP="00536CAD">
      <w:pPr>
        <w:pStyle w:val="ListParagraph"/>
        <w:ind w:left="0"/>
        <w:rPr>
          <w:b/>
          <w:i/>
          <w:sz w:val="10"/>
        </w:rPr>
      </w:pPr>
    </w:p>
    <w:p w14:paraId="2221D0AC" w14:textId="611C23D1" w:rsidR="002E4223" w:rsidRPr="00C562C3" w:rsidRDefault="002E4223" w:rsidP="00536CAD">
      <w:pPr>
        <w:pStyle w:val="ListParagraph"/>
        <w:ind w:left="0"/>
        <w:rPr>
          <w:sz w:val="18"/>
          <w:szCs w:val="28"/>
        </w:rPr>
      </w:pPr>
      <w:r w:rsidRPr="00C562C3">
        <w:rPr>
          <w:b/>
          <w:i/>
          <w:sz w:val="14"/>
          <w:szCs w:val="28"/>
        </w:rPr>
        <w:t>References</w:t>
      </w:r>
      <w:r w:rsidRPr="00C562C3">
        <w:rPr>
          <w:b/>
          <w:sz w:val="14"/>
          <w:szCs w:val="28"/>
        </w:rPr>
        <w:t>:</w:t>
      </w:r>
    </w:p>
    <w:p w14:paraId="064F2311" w14:textId="77777777" w:rsidR="00FA694D" w:rsidRPr="00C562C3" w:rsidRDefault="00FA694D" w:rsidP="00536CAD">
      <w:pPr>
        <w:pStyle w:val="ListParagraph"/>
        <w:numPr>
          <w:ilvl w:val="0"/>
          <w:numId w:val="8"/>
        </w:numPr>
        <w:spacing w:after="0" w:line="240" w:lineRule="auto"/>
        <w:rPr>
          <w:sz w:val="14"/>
          <w:szCs w:val="28"/>
        </w:rPr>
      </w:pPr>
      <w:r w:rsidRPr="00C562C3">
        <w:rPr>
          <w:sz w:val="14"/>
          <w:szCs w:val="28"/>
        </w:rPr>
        <w:t xml:space="preserve">Resuscitation council UK Emergency treatment of anaphylactic reactions: Guidelines for healthcare providers (2021). </w:t>
      </w:r>
      <w:hyperlink r:id="rId15" w:history="1">
        <w:r w:rsidRPr="00C562C3">
          <w:rPr>
            <w:rStyle w:val="Hyperlink"/>
            <w:sz w:val="14"/>
            <w:szCs w:val="28"/>
          </w:rPr>
          <w:t>https://www.resus.org.uk/library/additional-guidance/guidance-anaphylaxis/emergency-treatment</w:t>
        </w:r>
      </w:hyperlink>
      <w:r w:rsidRPr="00C562C3">
        <w:rPr>
          <w:sz w:val="14"/>
          <w:szCs w:val="28"/>
        </w:rPr>
        <w:t xml:space="preserve"> </w:t>
      </w:r>
    </w:p>
    <w:p w14:paraId="2500E8B8" w14:textId="67C8CA2C" w:rsidR="00F51998" w:rsidRDefault="00FA694D" w:rsidP="00536CAD">
      <w:pPr>
        <w:pStyle w:val="ListParagraph"/>
        <w:numPr>
          <w:ilvl w:val="0"/>
          <w:numId w:val="8"/>
        </w:numPr>
        <w:spacing w:after="0" w:line="240" w:lineRule="auto"/>
        <w:rPr>
          <w:sz w:val="14"/>
          <w:szCs w:val="28"/>
        </w:rPr>
      </w:pPr>
      <w:r w:rsidRPr="00C562C3">
        <w:rPr>
          <w:sz w:val="14"/>
          <w:szCs w:val="28"/>
        </w:rPr>
        <w:t xml:space="preserve">NICE CG134. Anaphylaxis: assessment and referral after emergency treatment (2020). </w:t>
      </w:r>
      <w:hyperlink r:id="rId16" w:history="1">
        <w:r w:rsidRPr="00C562C3">
          <w:rPr>
            <w:rStyle w:val="Hyperlink"/>
            <w:sz w:val="14"/>
            <w:szCs w:val="28"/>
          </w:rPr>
          <w:t>https://www.nice.org.uk/guidance/cg134/chapter/1-Recommendations</w:t>
        </w:r>
      </w:hyperlink>
      <w:r w:rsidRPr="00C562C3">
        <w:rPr>
          <w:sz w:val="14"/>
          <w:szCs w:val="28"/>
        </w:rPr>
        <w:t xml:space="preserve"> </w:t>
      </w:r>
    </w:p>
    <w:p w14:paraId="1D00E090" w14:textId="3E1C241F" w:rsidR="00C562C3" w:rsidRPr="00C562C3" w:rsidRDefault="00C562C3" w:rsidP="00C562C3">
      <w:pPr>
        <w:pStyle w:val="ListParagraph"/>
        <w:numPr>
          <w:ilvl w:val="0"/>
          <w:numId w:val="8"/>
        </w:numPr>
        <w:spacing w:after="0" w:line="256" w:lineRule="auto"/>
        <w:rPr>
          <w:sz w:val="14"/>
          <w:szCs w:val="14"/>
        </w:rPr>
      </w:pPr>
      <w:r>
        <w:rPr>
          <w:sz w:val="14"/>
          <w:szCs w:val="14"/>
        </w:rPr>
        <w:t>Public Assessment Report of the Commission on Human Medicines’ Adrenaline Auto-injector Expert Working Group: Recommendations to support the effective and safe use of adrenaline auto-injectors.</w:t>
      </w:r>
      <w:r>
        <w:t xml:space="preserve"> </w:t>
      </w:r>
      <w:hyperlink r:id="rId17" w:history="1">
        <w:r>
          <w:rPr>
            <w:rStyle w:val="Hyperlink"/>
            <w:sz w:val="14"/>
            <w:szCs w:val="14"/>
          </w:rPr>
          <w:t>https://www.gov.uk/government/publications/public-assessment-report-recommendations-to-support-the-effective-and-safe-use-of-adrenaline-auto-injectors/public-assessment-report-of-the-commission-on-human-medicines-adrenaline-auto-injector-expert-working-group-recommendations-to-support-the-effectiv</w:t>
        </w:r>
      </w:hyperlink>
      <w:r>
        <w:rPr>
          <w:sz w:val="14"/>
          <w:szCs w:val="14"/>
        </w:rPr>
        <w:t xml:space="preserve"> </w:t>
      </w:r>
    </w:p>
    <w:p w14:paraId="269CF287" w14:textId="77777777" w:rsidR="00C562C3" w:rsidRDefault="00C562C3" w:rsidP="00C562C3">
      <w:pPr>
        <w:pStyle w:val="ListParagraph"/>
        <w:numPr>
          <w:ilvl w:val="0"/>
          <w:numId w:val="8"/>
        </w:numPr>
        <w:spacing w:after="0" w:line="256" w:lineRule="auto"/>
        <w:rPr>
          <w:sz w:val="14"/>
          <w:szCs w:val="28"/>
        </w:rPr>
      </w:pPr>
      <w:r>
        <w:rPr>
          <w:sz w:val="14"/>
          <w:szCs w:val="28"/>
        </w:rPr>
        <w:t xml:space="preserve">Adrenaline auto-injectors: reminder for prescribers to support safe and effective use (2021). </w:t>
      </w:r>
      <w:hyperlink r:id="rId18" w:history="1">
        <w:r>
          <w:rPr>
            <w:rStyle w:val="Hyperlink"/>
            <w:sz w:val="14"/>
            <w:szCs w:val="28"/>
          </w:rPr>
          <w:t>https://www.gov.uk/drug-safety-update/adrenaline-auto-injectors-reminder-for-prescribers-to-support-safe-and-effective-use?utm_source=e-shot&amp;utm_medium=email&amp;utm_campaign=DSU_November2021Main2</w:t>
        </w:r>
      </w:hyperlink>
      <w:r>
        <w:rPr>
          <w:sz w:val="14"/>
          <w:szCs w:val="28"/>
        </w:rPr>
        <w:t xml:space="preserve"> </w:t>
      </w:r>
    </w:p>
    <w:p w14:paraId="6D5E4C6C" w14:textId="77777777" w:rsidR="00C562C3" w:rsidRPr="00C562C3" w:rsidRDefault="00C562C3" w:rsidP="00C562C3">
      <w:pPr>
        <w:pStyle w:val="ListParagraph"/>
        <w:spacing w:after="0" w:line="240" w:lineRule="auto"/>
        <w:ind w:left="360"/>
        <w:rPr>
          <w:sz w:val="12"/>
          <w:szCs w:val="24"/>
        </w:rPr>
      </w:pPr>
    </w:p>
    <w:sectPr w:rsidR="00C562C3" w:rsidRPr="00C562C3" w:rsidSect="003D2048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2292" w14:textId="77777777" w:rsidR="00C7485E" w:rsidRDefault="00C7485E" w:rsidP="00E63795">
      <w:pPr>
        <w:spacing w:after="0" w:line="240" w:lineRule="auto"/>
      </w:pPr>
      <w:r>
        <w:separator/>
      </w:r>
    </w:p>
  </w:endnote>
  <w:endnote w:type="continuationSeparator" w:id="0">
    <w:p w14:paraId="08420548" w14:textId="77777777" w:rsidR="00C7485E" w:rsidRDefault="00C7485E" w:rsidP="00E6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43579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716594" w14:textId="5174B688" w:rsidR="00C562C3" w:rsidRDefault="00C562C3">
            <w:pPr>
              <w:pStyle w:val="Footer"/>
              <w:jc w:val="right"/>
            </w:pPr>
            <w:r w:rsidRPr="00C562C3">
              <w:rPr>
                <w:sz w:val="16"/>
                <w:szCs w:val="16"/>
              </w:rPr>
              <w:t xml:space="preserve">Page </w:t>
            </w:r>
            <w:r w:rsidRPr="00C562C3">
              <w:rPr>
                <w:b/>
                <w:bCs/>
                <w:sz w:val="18"/>
                <w:szCs w:val="18"/>
              </w:rPr>
              <w:fldChar w:fldCharType="begin"/>
            </w:r>
            <w:r w:rsidRPr="00C562C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C562C3">
              <w:rPr>
                <w:b/>
                <w:bCs/>
                <w:sz w:val="18"/>
                <w:szCs w:val="18"/>
              </w:rPr>
              <w:fldChar w:fldCharType="separate"/>
            </w:r>
            <w:r w:rsidRPr="00C562C3">
              <w:rPr>
                <w:b/>
                <w:bCs/>
                <w:noProof/>
                <w:sz w:val="16"/>
                <w:szCs w:val="16"/>
              </w:rPr>
              <w:t>2</w:t>
            </w:r>
            <w:r w:rsidRPr="00C562C3">
              <w:rPr>
                <w:b/>
                <w:bCs/>
                <w:sz w:val="18"/>
                <w:szCs w:val="18"/>
              </w:rPr>
              <w:fldChar w:fldCharType="end"/>
            </w:r>
            <w:r w:rsidRPr="00C562C3">
              <w:rPr>
                <w:sz w:val="16"/>
                <w:szCs w:val="16"/>
              </w:rPr>
              <w:t xml:space="preserve"> of </w:t>
            </w:r>
            <w:r w:rsidRPr="00C562C3">
              <w:rPr>
                <w:b/>
                <w:bCs/>
                <w:sz w:val="18"/>
                <w:szCs w:val="18"/>
              </w:rPr>
              <w:fldChar w:fldCharType="begin"/>
            </w:r>
            <w:r w:rsidRPr="00C562C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C562C3">
              <w:rPr>
                <w:b/>
                <w:bCs/>
                <w:sz w:val="18"/>
                <w:szCs w:val="18"/>
              </w:rPr>
              <w:fldChar w:fldCharType="separate"/>
            </w:r>
            <w:r w:rsidRPr="00C562C3">
              <w:rPr>
                <w:b/>
                <w:bCs/>
                <w:noProof/>
                <w:sz w:val="16"/>
                <w:szCs w:val="16"/>
              </w:rPr>
              <w:t>2</w:t>
            </w:r>
            <w:r w:rsidRPr="00C562C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47E4D96" w14:textId="06F7AFB1" w:rsidR="00C562C3" w:rsidRDefault="00C562C3" w:rsidP="00C562C3">
    <w:pPr>
      <w:pStyle w:val="Footer"/>
      <w:rPr>
        <w:i/>
        <w:sz w:val="14"/>
      </w:rPr>
    </w:pPr>
    <w:r>
      <w:rPr>
        <w:i/>
        <w:sz w:val="14"/>
      </w:rPr>
      <w:t xml:space="preserve">Anaphylaxis </w:t>
    </w:r>
    <w:r>
      <w:rPr>
        <w:i/>
        <w:sz w:val="14"/>
      </w:rPr>
      <w:t>ADULT</w:t>
    </w:r>
    <w:r>
      <w:rPr>
        <w:i/>
        <w:sz w:val="14"/>
      </w:rPr>
      <w:t xml:space="preserve"> hospital discharge proforma v1.4 November 2021                                                              </w:t>
    </w:r>
  </w:p>
  <w:p w14:paraId="47C69B9B" w14:textId="7555D24A" w:rsidR="00E63795" w:rsidRPr="00E63795" w:rsidRDefault="00E63795" w:rsidP="00032235">
    <w:pPr>
      <w:pStyle w:val="Footer"/>
      <w:tabs>
        <w:tab w:val="clear" w:pos="9026"/>
        <w:tab w:val="center" w:pos="5233"/>
      </w:tabs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723B" w14:textId="77777777" w:rsidR="00C7485E" w:rsidRDefault="00C7485E" w:rsidP="00E63795">
      <w:pPr>
        <w:spacing w:after="0" w:line="240" w:lineRule="auto"/>
      </w:pPr>
      <w:r>
        <w:separator/>
      </w:r>
    </w:p>
  </w:footnote>
  <w:footnote w:type="continuationSeparator" w:id="0">
    <w:p w14:paraId="287DAD46" w14:textId="77777777" w:rsidR="00C7485E" w:rsidRDefault="00C7485E" w:rsidP="00E63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31E0"/>
    <w:multiLevelType w:val="hybridMultilevel"/>
    <w:tmpl w:val="46D4A532"/>
    <w:lvl w:ilvl="0" w:tplc="4432B7D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color w:val="0070C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39E1"/>
    <w:multiLevelType w:val="hybridMultilevel"/>
    <w:tmpl w:val="61D80B8C"/>
    <w:lvl w:ilvl="0" w:tplc="1686532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70C0"/>
        <w:sz w:val="1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476510"/>
    <w:multiLevelType w:val="hybridMultilevel"/>
    <w:tmpl w:val="5A3C4C30"/>
    <w:lvl w:ilvl="0" w:tplc="48BCB3C8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0070C0"/>
        <w:sz w:val="32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A237014"/>
    <w:multiLevelType w:val="multilevel"/>
    <w:tmpl w:val="F390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BE6DCA"/>
    <w:multiLevelType w:val="hybridMultilevel"/>
    <w:tmpl w:val="3D7051FA"/>
    <w:lvl w:ilvl="0" w:tplc="1296530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0070C0"/>
        <w:sz w:val="24"/>
      </w:rPr>
    </w:lvl>
    <w:lvl w:ilvl="1" w:tplc="0480F45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color w:val="0070C0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66CEC"/>
    <w:multiLevelType w:val="hybridMultilevel"/>
    <w:tmpl w:val="D1485AC6"/>
    <w:lvl w:ilvl="0" w:tplc="1296530C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0070C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F37E6"/>
    <w:multiLevelType w:val="hybridMultilevel"/>
    <w:tmpl w:val="A80669D0"/>
    <w:lvl w:ilvl="0" w:tplc="07B649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32"/>
      </w:rPr>
    </w:lvl>
    <w:lvl w:ilvl="1" w:tplc="1686532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70C0"/>
        <w:sz w:val="1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07C16"/>
    <w:multiLevelType w:val="hybridMultilevel"/>
    <w:tmpl w:val="8A627CE2"/>
    <w:lvl w:ilvl="0" w:tplc="0480F45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0070C0"/>
        <w:sz w:val="20"/>
      </w:rPr>
    </w:lvl>
    <w:lvl w:ilvl="1" w:tplc="0480F45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0070C0"/>
        <w:sz w:val="2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F859EC"/>
    <w:multiLevelType w:val="hybridMultilevel"/>
    <w:tmpl w:val="1E3E776A"/>
    <w:lvl w:ilvl="0" w:tplc="48BCB3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0070C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C4237"/>
    <w:multiLevelType w:val="hybridMultilevel"/>
    <w:tmpl w:val="2C7866C2"/>
    <w:lvl w:ilvl="0" w:tplc="59B83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2D13CD"/>
    <w:multiLevelType w:val="hybridMultilevel"/>
    <w:tmpl w:val="A7087068"/>
    <w:lvl w:ilvl="0" w:tplc="1296530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0070C0"/>
        <w:sz w:val="24"/>
      </w:rPr>
    </w:lvl>
    <w:lvl w:ilvl="1" w:tplc="4432B7D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color w:val="0070C0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E0C5A"/>
    <w:multiLevelType w:val="hybridMultilevel"/>
    <w:tmpl w:val="D52EF968"/>
    <w:lvl w:ilvl="0" w:tplc="0F5A6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E7E6E6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5A6"/>
    <w:rsid w:val="00014D35"/>
    <w:rsid w:val="00032235"/>
    <w:rsid w:val="000470E2"/>
    <w:rsid w:val="00047C36"/>
    <w:rsid w:val="000E0B38"/>
    <w:rsid w:val="0013214D"/>
    <w:rsid w:val="001B1997"/>
    <w:rsid w:val="00214F93"/>
    <w:rsid w:val="00224B22"/>
    <w:rsid w:val="002535A3"/>
    <w:rsid w:val="002678F2"/>
    <w:rsid w:val="00287C25"/>
    <w:rsid w:val="002E4223"/>
    <w:rsid w:val="002E6EC8"/>
    <w:rsid w:val="002F4B59"/>
    <w:rsid w:val="002F5748"/>
    <w:rsid w:val="00362579"/>
    <w:rsid w:val="003D2048"/>
    <w:rsid w:val="00404461"/>
    <w:rsid w:val="0041100D"/>
    <w:rsid w:val="00483DE6"/>
    <w:rsid w:val="004B2111"/>
    <w:rsid w:val="004B3D51"/>
    <w:rsid w:val="00536CAD"/>
    <w:rsid w:val="00562C2E"/>
    <w:rsid w:val="005D0371"/>
    <w:rsid w:val="005D1245"/>
    <w:rsid w:val="005F10B8"/>
    <w:rsid w:val="00603E74"/>
    <w:rsid w:val="00616660"/>
    <w:rsid w:val="006205A4"/>
    <w:rsid w:val="00643025"/>
    <w:rsid w:val="00704AFB"/>
    <w:rsid w:val="00743463"/>
    <w:rsid w:val="007740C0"/>
    <w:rsid w:val="0078118A"/>
    <w:rsid w:val="007D65F6"/>
    <w:rsid w:val="0083282B"/>
    <w:rsid w:val="008419D7"/>
    <w:rsid w:val="00853B96"/>
    <w:rsid w:val="00864CF8"/>
    <w:rsid w:val="00884728"/>
    <w:rsid w:val="0090239C"/>
    <w:rsid w:val="009339F7"/>
    <w:rsid w:val="00981F9B"/>
    <w:rsid w:val="009D08DB"/>
    <w:rsid w:val="009F4E4B"/>
    <w:rsid w:val="00A0135F"/>
    <w:rsid w:val="00A934E5"/>
    <w:rsid w:val="00AB2A0E"/>
    <w:rsid w:val="00B171D6"/>
    <w:rsid w:val="00BA1A73"/>
    <w:rsid w:val="00BA35A6"/>
    <w:rsid w:val="00BB05C9"/>
    <w:rsid w:val="00BB5F09"/>
    <w:rsid w:val="00BC35CB"/>
    <w:rsid w:val="00BE68B7"/>
    <w:rsid w:val="00C27766"/>
    <w:rsid w:val="00C562C3"/>
    <w:rsid w:val="00C7485E"/>
    <w:rsid w:val="00D366E2"/>
    <w:rsid w:val="00D44540"/>
    <w:rsid w:val="00D514D8"/>
    <w:rsid w:val="00D8676A"/>
    <w:rsid w:val="00DD7355"/>
    <w:rsid w:val="00E21B23"/>
    <w:rsid w:val="00E63795"/>
    <w:rsid w:val="00EA3610"/>
    <w:rsid w:val="00EE7D6E"/>
    <w:rsid w:val="00F041A1"/>
    <w:rsid w:val="00F51998"/>
    <w:rsid w:val="00FA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EFD52"/>
  <w15:chartTrackingRefBased/>
  <w15:docId w15:val="{EE898653-439A-4C2F-8EFA-A27828FE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0C0"/>
    <w:pPr>
      <w:ind w:left="720"/>
      <w:contextualSpacing/>
    </w:pPr>
  </w:style>
  <w:style w:type="paragraph" w:customStyle="1" w:styleId="Default">
    <w:name w:val="Default"/>
    <w:rsid w:val="00214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umbered-paragraph">
    <w:name w:val="numbered-paragraph"/>
    <w:basedOn w:val="Normal"/>
    <w:rsid w:val="00F5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5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5199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5199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63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795"/>
  </w:style>
  <w:style w:type="paragraph" w:styleId="Footer">
    <w:name w:val="footer"/>
    <w:basedOn w:val="Normal"/>
    <w:link w:val="FooterChar"/>
    <w:uiPriority w:val="99"/>
    <w:unhideWhenUsed/>
    <w:rsid w:val="00E63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23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aci.org/professional-resources/resources/paediatric-allergy-action-plans/" TargetMode="External"/><Relationship Id="rId13" Type="http://schemas.openxmlformats.org/officeDocument/2006/relationships/hyperlink" Target="https://adults.jext.co.uk/resource/" TargetMode="External"/><Relationship Id="rId18" Type="http://schemas.openxmlformats.org/officeDocument/2006/relationships/hyperlink" Target="https://www.gov.uk/drug-safety-update/adrenaline-auto-injectors-reminder-for-prescribers-to-support-safe-and-effective-use?utm_source=e-shot&amp;utm_medium=email&amp;utm_campaign=DSU_November2021Main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epipen.co.uk/en-gb/patients" TargetMode="External"/><Relationship Id="rId17" Type="http://schemas.openxmlformats.org/officeDocument/2006/relationships/hyperlink" Target="https://www.gov.uk/government/publications/public-assessment-report-recommendations-to-support-the-effective-and-safe-use-of-adrenaline-auto-injectors/public-assessment-report-of-the-commission-on-human-medicines-adrenaline-auto-injector-expert-working-group-recommendations-to-support-the-effect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ice.org.uk/guidance/cg134/chapter/1-Recommendation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parepensinschools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sus.org.uk/library/additional-guidance/guidance-anaphylaxis/emergency-treatment" TargetMode="External"/><Relationship Id="rId10" Type="http://schemas.openxmlformats.org/officeDocument/2006/relationships/hyperlink" Target="https://www.allergyuk.org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naphylaxis.org.uk/" TargetMode="External"/><Relationship Id="rId14" Type="http://schemas.openxmlformats.org/officeDocument/2006/relationships/hyperlink" Target="https://www.emera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ASPH NHS Foundation Trust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PEREIRA, Tamar (ASHFORD AND ST PETER'S HOSPITALS NHS FOUNDATION TRUST)</dc:creator>
  <cp:keywords/>
  <dc:description/>
  <cp:lastModifiedBy>Tamar Pereira</cp:lastModifiedBy>
  <cp:revision>3</cp:revision>
  <cp:lastPrinted>2021-11-04T10:51:00Z</cp:lastPrinted>
  <dcterms:created xsi:type="dcterms:W3CDTF">2021-11-23T21:16:00Z</dcterms:created>
  <dcterms:modified xsi:type="dcterms:W3CDTF">2021-11-23T21:16:00Z</dcterms:modified>
</cp:coreProperties>
</file>